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9.xml" ContentType="application/vnd.openxmlformats-officedocument.drawingml.chart+xml"/>
  <Override PartName="/word/theme/themeOverride4.xml" ContentType="application/vnd.openxmlformats-officedocument.themeOverride+xml"/>
  <Override PartName="/word/charts/chart10.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1.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2.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D1234" w14:textId="42964DA2" w:rsidR="00FD1C21" w:rsidRDefault="00FD1C21" w:rsidP="00402C3A">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D1C21" w14:paraId="65798501" w14:textId="77777777" w:rsidTr="00FD1C21">
        <w:tc>
          <w:tcPr>
            <w:tcW w:w="4814" w:type="dxa"/>
          </w:tcPr>
          <w:p w14:paraId="1A02652E" w14:textId="77777777" w:rsidR="00FD1C21" w:rsidRDefault="00FD1C21" w:rsidP="00402C3A">
            <w:pPr>
              <w:jc w:val="both"/>
            </w:pPr>
          </w:p>
        </w:tc>
        <w:tc>
          <w:tcPr>
            <w:tcW w:w="4814" w:type="dxa"/>
          </w:tcPr>
          <w:p w14:paraId="55ABEDA1" w14:textId="77777777" w:rsidR="00FD1C21" w:rsidRDefault="00FD1C21" w:rsidP="00FD1C21">
            <w:pPr>
              <w:jc w:val="both"/>
            </w:pPr>
            <w:r>
              <w:t>PATVIRTINTA</w:t>
            </w:r>
          </w:p>
          <w:p w14:paraId="3FC82503" w14:textId="2A3934D5" w:rsidR="00FD1C21" w:rsidRDefault="00FD1C21" w:rsidP="00FD1C21">
            <w:pPr>
              <w:tabs>
                <w:tab w:val="left" w:pos="5529"/>
              </w:tabs>
              <w:jc w:val="both"/>
            </w:pPr>
            <w:r>
              <w:t>Skuodo rajono savivaldybės tarybos</w:t>
            </w:r>
          </w:p>
          <w:p w14:paraId="58C65C06" w14:textId="11D2B946" w:rsidR="00FD1C21" w:rsidRPr="00046143" w:rsidRDefault="00FD1C21" w:rsidP="00FD1C21">
            <w:pPr>
              <w:tabs>
                <w:tab w:val="left" w:pos="6237"/>
              </w:tabs>
              <w:jc w:val="both"/>
            </w:pPr>
            <w:r w:rsidRPr="001A02D2">
              <w:t>2024 m. gegužės</w:t>
            </w:r>
            <w:r>
              <w:t xml:space="preserve"> 16</w:t>
            </w:r>
            <w:r w:rsidRPr="001A02D2">
              <w:t xml:space="preserve"> d. sprendimu NR. T</w:t>
            </w:r>
            <w:r>
              <w:t>10</w:t>
            </w:r>
            <w:r w:rsidRPr="001A02D2">
              <w:t>-</w:t>
            </w:r>
            <w:r>
              <w:t>96</w:t>
            </w:r>
          </w:p>
          <w:p w14:paraId="68F04AFC" w14:textId="77777777" w:rsidR="00FD1C21" w:rsidRDefault="00FD1C21" w:rsidP="00402C3A">
            <w:pPr>
              <w:jc w:val="both"/>
            </w:pPr>
          </w:p>
        </w:tc>
      </w:tr>
    </w:tbl>
    <w:p w14:paraId="14BC1297" w14:textId="31C6C1FF" w:rsidR="00FD1C21" w:rsidRDefault="00FD1C21" w:rsidP="00402C3A">
      <w:pPr>
        <w:jc w:val="both"/>
      </w:pPr>
    </w:p>
    <w:p w14:paraId="2B7A7B58" w14:textId="77777777" w:rsidR="00377A50" w:rsidRPr="00823D09" w:rsidRDefault="00C95558" w:rsidP="00B2177C">
      <w:pPr>
        <w:keepLines/>
        <w:tabs>
          <w:tab w:val="left" w:pos="7020"/>
        </w:tabs>
        <w:suppressAutoHyphens/>
        <w:autoSpaceDN w:val="0"/>
        <w:jc w:val="center"/>
        <w:textAlignment w:val="baseline"/>
        <w:rPr>
          <w:b/>
        </w:rPr>
      </w:pPr>
      <w:r w:rsidRPr="00823D09">
        <w:rPr>
          <w:b/>
        </w:rPr>
        <w:t>SKUODO RAJONO SAVIVALDYBĖS VIEŠOJO SEKTORIAUS SUBJEKTŲ GRUPĖS</w:t>
      </w:r>
    </w:p>
    <w:p w14:paraId="14DAB5F7" w14:textId="3C6CE118" w:rsidR="00377A50" w:rsidRPr="00823D09" w:rsidRDefault="00377A50" w:rsidP="00B2177C">
      <w:pPr>
        <w:keepLines/>
        <w:tabs>
          <w:tab w:val="left" w:pos="7020"/>
        </w:tabs>
        <w:suppressAutoHyphens/>
        <w:autoSpaceDN w:val="0"/>
        <w:jc w:val="center"/>
        <w:textAlignment w:val="baseline"/>
        <w:rPr>
          <w:b/>
          <w:bCs/>
        </w:rPr>
      </w:pPr>
      <w:r w:rsidRPr="00823D09">
        <w:rPr>
          <w:b/>
          <w:bCs/>
        </w:rPr>
        <w:t>20</w:t>
      </w:r>
      <w:r w:rsidR="000E0C27" w:rsidRPr="00823D09">
        <w:rPr>
          <w:b/>
        </w:rPr>
        <w:t>2</w:t>
      </w:r>
      <w:r w:rsidR="00BC68CD" w:rsidRPr="00823D09">
        <w:rPr>
          <w:b/>
        </w:rPr>
        <w:t>3</w:t>
      </w:r>
      <w:r w:rsidR="00AD5D56" w:rsidRPr="00823D09">
        <w:rPr>
          <w:b/>
        </w:rPr>
        <w:t xml:space="preserve"> </w:t>
      </w:r>
      <w:r w:rsidRPr="00823D09">
        <w:rPr>
          <w:b/>
          <w:bCs/>
        </w:rPr>
        <w:t>METŲ VEIKLOS ATASKAITA</w:t>
      </w:r>
    </w:p>
    <w:p w14:paraId="258373CA" w14:textId="77777777" w:rsidR="00402C3A" w:rsidRPr="00823D09" w:rsidRDefault="00402C3A" w:rsidP="008B5366">
      <w:pPr>
        <w:suppressAutoHyphens/>
        <w:autoSpaceDN w:val="0"/>
        <w:jc w:val="center"/>
        <w:textAlignment w:val="baseline"/>
        <w:rPr>
          <w:b/>
        </w:rPr>
      </w:pPr>
    </w:p>
    <w:p w14:paraId="3EFDC28E" w14:textId="28955D24" w:rsidR="00377A50" w:rsidRPr="00046143" w:rsidRDefault="00823D09" w:rsidP="008B5366">
      <w:pPr>
        <w:suppressAutoHyphens/>
        <w:autoSpaceDN w:val="0"/>
        <w:jc w:val="center"/>
        <w:textAlignment w:val="baseline"/>
        <w:rPr>
          <w:b/>
        </w:rPr>
      </w:pPr>
      <w:r>
        <w:rPr>
          <w:b/>
        </w:rPr>
        <w:t xml:space="preserve">MERO PRANEŠIMAS </w:t>
      </w:r>
    </w:p>
    <w:p w14:paraId="02495FFE" w14:textId="41BE1308" w:rsidR="00F57907" w:rsidRDefault="00F57907" w:rsidP="005272CC">
      <w:pPr>
        <w:suppressAutoHyphens/>
        <w:autoSpaceDN w:val="0"/>
        <w:ind w:firstLine="1296"/>
        <w:jc w:val="both"/>
        <w:textAlignment w:val="baseline"/>
        <w:rPr>
          <w:iCs/>
        </w:rPr>
      </w:pPr>
    </w:p>
    <w:p w14:paraId="661D4985" w14:textId="232B7741" w:rsidR="00F94189" w:rsidRDefault="00F94189" w:rsidP="00F57907">
      <w:pPr>
        <w:suppressAutoHyphens/>
        <w:autoSpaceDN w:val="0"/>
        <w:ind w:firstLine="1296"/>
        <w:jc w:val="both"/>
        <w:textAlignment w:val="baseline"/>
        <w:rPr>
          <w:iCs/>
        </w:rPr>
      </w:pPr>
      <w:r>
        <w:rPr>
          <w:iCs/>
        </w:rPr>
        <w:t>Mero pareig</w:t>
      </w:r>
      <w:r w:rsidR="00566BD8">
        <w:rPr>
          <w:iCs/>
        </w:rPr>
        <w:t>as pradėjau</w:t>
      </w:r>
      <w:r>
        <w:rPr>
          <w:iCs/>
        </w:rPr>
        <w:t xml:space="preserve"> </w:t>
      </w:r>
      <w:r w:rsidR="00566BD8">
        <w:rPr>
          <w:iCs/>
        </w:rPr>
        <w:t>eiti</w:t>
      </w:r>
      <w:r>
        <w:rPr>
          <w:iCs/>
        </w:rPr>
        <w:t xml:space="preserve"> nuo 2023 m. balandžio mėn. </w:t>
      </w:r>
      <w:r w:rsidR="00F57907">
        <w:rPr>
          <w:iCs/>
        </w:rPr>
        <w:t>Pirmi darbo metai buvo kupini iššūkių ir atradimų. Pats didžiausias iššūkis</w:t>
      </w:r>
      <w:r>
        <w:rPr>
          <w:iCs/>
        </w:rPr>
        <w:t xml:space="preserve"> – iš esmės pasikeitusios </w:t>
      </w:r>
      <w:r w:rsidR="00566BD8">
        <w:rPr>
          <w:iCs/>
        </w:rPr>
        <w:t>V</w:t>
      </w:r>
      <w:r>
        <w:rPr>
          <w:iCs/>
        </w:rPr>
        <w:t>ietos savivaldos įstatymo nuostatos, reglamentuojančios savivaldybės mero funkcijas ir atsakomybes</w:t>
      </w:r>
      <w:r w:rsidR="00667283">
        <w:rPr>
          <w:iCs/>
        </w:rPr>
        <w:t>, kai mero instituc</w:t>
      </w:r>
      <w:r w:rsidR="00F57907">
        <w:rPr>
          <w:iCs/>
        </w:rPr>
        <w:t xml:space="preserve">ija </w:t>
      </w:r>
      <w:r w:rsidR="00B66D47">
        <w:rPr>
          <w:iCs/>
        </w:rPr>
        <w:t xml:space="preserve">tapo </w:t>
      </w:r>
      <w:r w:rsidR="00667283" w:rsidRPr="00B66D47">
        <w:rPr>
          <w:iCs/>
        </w:rPr>
        <w:t>vykdomąja institucija.</w:t>
      </w:r>
      <w:r w:rsidRPr="00B66D47">
        <w:rPr>
          <w:iCs/>
        </w:rPr>
        <w:t xml:space="preserve"> </w:t>
      </w:r>
      <w:r>
        <w:rPr>
          <w:iCs/>
        </w:rPr>
        <w:t xml:space="preserve">Su iššūkiais padėjo susidoroti suformuota komanda ir didelę patirtį turintys </w:t>
      </w:r>
      <w:r w:rsidR="00566BD8">
        <w:rPr>
          <w:iCs/>
        </w:rPr>
        <w:t>S</w:t>
      </w:r>
      <w:r>
        <w:rPr>
          <w:iCs/>
        </w:rPr>
        <w:t xml:space="preserve">avivaldybės administracijos darbuotojai. </w:t>
      </w:r>
    </w:p>
    <w:p w14:paraId="1FDF5706" w14:textId="26D5AEE9" w:rsidR="00EE4951" w:rsidRDefault="00667283" w:rsidP="00667283">
      <w:pPr>
        <w:suppressAutoHyphens/>
        <w:autoSpaceDN w:val="0"/>
        <w:ind w:firstLine="1296"/>
        <w:jc w:val="both"/>
        <w:textAlignment w:val="baseline"/>
        <w:rPr>
          <w:iCs/>
        </w:rPr>
      </w:pPr>
      <w:r>
        <w:rPr>
          <w:iCs/>
        </w:rPr>
        <w:t>Komanda d</w:t>
      </w:r>
      <w:r w:rsidR="00B66D47">
        <w:rPr>
          <w:iCs/>
        </w:rPr>
        <w:t>a</w:t>
      </w:r>
      <w:r>
        <w:rPr>
          <w:iCs/>
        </w:rPr>
        <w:t>rbus pradėjo kryptingai,</w:t>
      </w:r>
      <w:r w:rsidR="00D82FFF" w:rsidRPr="00823D09">
        <w:rPr>
          <w:iCs/>
        </w:rPr>
        <w:t xml:space="preserve"> vadovaudam</w:t>
      </w:r>
      <w:r w:rsidR="001A0796">
        <w:rPr>
          <w:iCs/>
        </w:rPr>
        <w:t>asi</w:t>
      </w:r>
      <w:r w:rsidR="00D82FFF" w:rsidRPr="00823D09">
        <w:rPr>
          <w:iCs/>
        </w:rPr>
        <w:t xml:space="preserve"> Skuodo </w:t>
      </w:r>
      <w:r w:rsidR="0083751F" w:rsidRPr="00823D09">
        <w:rPr>
          <w:iCs/>
        </w:rPr>
        <w:t xml:space="preserve">rajono savivaldybės </w:t>
      </w:r>
      <w:r w:rsidR="00D82FFF" w:rsidRPr="00823D09">
        <w:rPr>
          <w:iCs/>
        </w:rPr>
        <w:t>202</w:t>
      </w:r>
      <w:r w:rsidR="001A0796">
        <w:rPr>
          <w:iCs/>
        </w:rPr>
        <w:t>0</w:t>
      </w:r>
      <w:r w:rsidR="00D82FFF" w:rsidRPr="00823D09">
        <w:rPr>
          <w:iCs/>
        </w:rPr>
        <w:t xml:space="preserve">–2025 m. strateginiu plėtros planu (toliau – SPP), </w:t>
      </w:r>
      <w:r w:rsidR="0083751F" w:rsidRPr="00823D09">
        <w:rPr>
          <w:iCs/>
        </w:rPr>
        <w:t>20</w:t>
      </w:r>
      <w:r w:rsidR="00FE0C9E" w:rsidRPr="00823D09">
        <w:rPr>
          <w:iCs/>
        </w:rPr>
        <w:t>2</w:t>
      </w:r>
      <w:r w:rsidR="001A0796">
        <w:rPr>
          <w:iCs/>
        </w:rPr>
        <w:t>3</w:t>
      </w:r>
      <w:r w:rsidR="0083751F" w:rsidRPr="00823D09">
        <w:rPr>
          <w:iCs/>
        </w:rPr>
        <w:t>–202</w:t>
      </w:r>
      <w:r w:rsidR="001A0796">
        <w:rPr>
          <w:iCs/>
        </w:rPr>
        <w:t>5</w:t>
      </w:r>
      <w:r w:rsidR="00D82FFF" w:rsidRPr="00823D09">
        <w:rPr>
          <w:iCs/>
        </w:rPr>
        <w:t xml:space="preserve"> m. strateginiu veiklos planu (toliau – SVP)</w:t>
      </w:r>
      <w:r w:rsidR="009E65D5">
        <w:rPr>
          <w:iCs/>
        </w:rPr>
        <w:t>, Skuodo rajono savivaldybės 202</w:t>
      </w:r>
      <w:r w:rsidR="00CA0068">
        <w:rPr>
          <w:iCs/>
        </w:rPr>
        <w:t>3</w:t>
      </w:r>
      <w:r w:rsidR="009E65D5">
        <w:rPr>
          <w:iCs/>
        </w:rPr>
        <w:t xml:space="preserve"> m. biudžetu, pa</w:t>
      </w:r>
      <w:r w:rsidR="002E6CF6">
        <w:rPr>
          <w:iCs/>
        </w:rPr>
        <w:t>rengtu</w:t>
      </w:r>
      <w:r w:rsidR="009E65D5">
        <w:rPr>
          <w:iCs/>
        </w:rPr>
        <w:t xml:space="preserve"> </w:t>
      </w:r>
      <w:r w:rsidR="00DC4BD0">
        <w:rPr>
          <w:iCs/>
        </w:rPr>
        <w:t>2019–2023 m.</w:t>
      </w:r>
      <w:r w:rsidR="009E65D5">
        <w:rPr>
          <w:iCs/>
        </w:rPr>
        <w:t xml:space="preserve"> mero </w:t>
      </w:r>
      <w:r w:rsidR="00DC4BD0">
        <w:rPr>
          <w:iCs/>
        </w:rPr>
        <w:t xml:space="preserve">kadencijos </w:t>
      </w:r>
      <w:r w:rsidR="009E65D5">
        <w:rPr>
          <w:iCs/>
        </w:rPr>
        <w:t>komandos</w:t>
      </w:r>
      <w:r w:rsidR="00B66D47">
        <w:rPr>
          <w:iCs/>
        </w:rPr>
        <w:t xml:space="preserve">. </w:t>
      </w:r>
      <w:r w:rsidR="009E65D5">
        <w:rPr>
          <w:iCs/>
        </w:rPr>
        <w:t>Todėl pirmą pusmetį prioritetas buvo skirtas</w:t>
      </w:r>
      <w:r w:rsidR="00B66D47">
        <w:rPr>
          <w:iCs/>
        </w:rPr>
        <w:t xml:space="preserve"> </w:t>
      </w:r>
      <w:r w:rsidR="00331A2D">
        <w:rPr>
          <w:iCs/>
        </w:rPr>
        <w:t xml:space="preserve">pradėtų darbų tęstinumui, paraleliai analizuojant situaciją, identifikuojant problemas, </w:t>
      </w:r>
      <w:r w:rsidR="00A21E86">
        <w:rPr>
          <w:iCs/>
        </w:rPr>
        <w:t xml:space="preserve">ieškant efektyviausių problemų sprendimo būdų. </w:t>
      </w:r>
      <w:r>
        <w:rPr>
          <w:iCs/>
        </w:rPr>
        <w:t>A</w:t>
      </w:r>
      <w:r w:rsidR="00A21E86">
        <w:rPr>
          <w:iCs/>
        </w:rPr>
        <w:t>ntrą pusmetį didžiausias dėmesys buvo skiriamas naujų darbų planavimui</w:t>
      </w:r>
      <w:r w:rsidR="00D45EC9">
        <w:rPr>
          <w:iCs/>
        </w:rPr>
        <w:t xml:space="preserve"> – </w:t>
      </w:r>
      <w:r w:rsidR="00A21E86">
        <w:rPr>
          <w:iCs/>
        </w:rPr>
        <w:t xml:space="preserve">Skuodo rajono savivaldybės 2024–2026 metų strateginio veiklos plano, 2024 m. biudžeto rengimui. Planavimo procese </w:t>
      </w:r>
      <w:r w:rsidR="00887A9A">
        <w:rPr>
          <w:iCs/>
        </w:rPr>
        <w:t>buvo vadovaujamasi</w:t>
      </w:r>
      <w:r w:rsidR="00A21E86">
        <w:rPr>
          <w:iCs/>
        </w:rPr>
        <w:t xml:space="preserve"> </w:t>
      </w:r>
      <w:r>
        <w:rPr>
          <w:iCs/>
        </w:rPr>
        <w:t>naujosios valdančiosios koalicijos prioritet</w:t>
      </w:r>
      <w:r w:rsidR="00A21E86">
        <w:rPr>
          <w:iCs/>
        </w:rPr>
        <w:t>ais, rajono gyventojų poreikiais.</w:t>
      </w:r>
      <w:r>
        <w:rPr>
          <w:iCs/>
        </w:rPr>
        <w:t xml:space="preserve"> </w:t>
      </w:r>
      <w:r w:rsidR="000C17BA">
        <w:rPr>
          <w:iCs/>
        </w:rPr>
        <w:t>Pareng</w:t>
      </w:r>
      <w:r w:rsidR="00887A9A">
        <w:rPr>
          <w:iCs/>
        </w:rPr>
        <w:t>ta</w:t>
      </w:r>
      <w:r w:rsidR="000C17BA">
        <w:rPr>
          <w:iCs/>
        </w:rPr>
        <w:t xml:space="preserve"> ir </w:t>
      </w:r>
      <w:r w:rsidR="000C17BA" w:rsidRPr="00D54DE0">
        <w:rPr>
          <w:iCs/>
        </w:rPr>
        <w:t>pritaik</w:t>
      </w:r>
      <w:r w:rsidR="00887A9A" w:rsidRPr="00D54DE0">
        <w:rPr>
          <w:iCs/>
        </w:rPr>
        <w:t>yta</w:t>
      </w:r>
      <w:r w:rsidR="000C17BA" w:rsidRPr="00D54DE0">
        <w:rPr>
          <w:iCs/>
        </w:rPr>
        <w:t xml:space="preserve"> nauj</w:t>
      </w:r>
      <w:r w:rsidR="00CA0068" w:rsidRPr="00D54DE0">
        <w:rPr>
          <w:iCs/>
        </w:rPr>
        <w:t>a</w:t>
      </w:r>
      <w:r w:rsidR="000C17BA" w:rsidRPr="00D54DE0">
        <w:rPr>
          <w:iCs/>
        </w:rPr>
        <w:t xml:space="preserve"> planavimo metodik</w:t>
      </w:r>
      <w:r w:rsidR="00CA0068" w:rsidRPr="00D54DE0">
        <w:rPr>
          <w:iCs/>
        </w:rPr>
        <w:t>a</w:t>
      </w:r>
      <w:r w:rsidR="000C17BA" w:rsidRPr="00D54DE0">
        <w:rPr>
          <w:iCs/>
        </w:rPr>
        <w:t xml:space="preserve">, kuri suteikė įstaigų vadovams, seniūnams daugiau savarankiškumo įgyvendinant jiems pavestas </w:t>
      </w:r>
      <w:r w:rsidR="000C17BA">
        <w:rPr>
          <w:iCs/>
        </w:rPr>
        <w:t>funkcijas ir naudojant gautus asignavimus.</w:t>
      </w:r>
    </w:p>
    <w:p w14:paraId="5CB6221B" w14:textId="5A3576C4" w:rsidR="000036E2" w:rsidRDefault="00EE4951" w:rsidP="00667283">
      <w:pPr>
        <w:suppressAutoHyphens/>
        <w:autoSpaceDN w:val="0"/>
        <w:ind w:firstLine="1296"/>
        <w:jc w:val="both"/>
        <w:textAlignment w:val="baseline"/>
        <w:rPr>
          <w:iCs/>
        </w:rPr>
      </w:pPr>
      <w:r>
        <w:rPr>
          <w:iCs/>
        </w:rPr>
        <w:t xml:space="preserve">Skuodo rajono savivaldybės strateginiuose dokumentuose suformuluota misija – kurti patogų gyvenimą Skuodo krašto gyventojams. </w:t>
      </w:r>
      <w:r w:rsidR="005701C0">
        <w:rPr>
          <w:iCs/>
        </w:rPr>
        <w:t xml:space="preserve">Visi sprendimai 2023 m. buvo priimami laikantis šios nuostatos. </w:t>
      </w:r>
    </w:p>
    <w:p w14:paraId="2DF71238" w14:textId="7130561B" w:rsidR="00DF4F3B" w:rsidRPr="00856E74" w:rsidRDefault="00DF4F3B" w:rsidP="00282D2D">
      <w:pPr>
        <w:suppressAutoHyphens/>
        <w:autoSpaceDN w:val="0"/>
        <w:ind w:firstLine="1296"/>
        <w:jc w:val="both"/>
        <w:textAlignment w:val="baseline"/>
        <w:rPr>
          <w:iCs/>
        </w:rPr>
      </w:pPr>
      <w:r>
        <w:rPr>
          <w:iCs/>
        </w:rPr>
        <w:t>2023 m. pavasarį, norint geriau suprasti rajono gyventojų, verslo, ūkininkų, įstaigų problemas ir lūkesčius, reng</w:t>
      </w:r>
      <w:r w:rsidR="00887A9A">
        <w:rPr>
          <w:iCs/>
        </w:rPr>
        <w:t>ti</w:t>
      </w:r>
      <w:r>
        <w:rPr>
          <w:iCs/>
        </w:rPr>
        <w:t xml:space="preserve"> susitikim</w:t>
      </w:r>
      <w:r w:rsidR="00887A9A">
        <w:rPr>
          <w:iCs/>
        </w:rPr>
        <w:t>ai</w:t>
      </w:r>
      <w:r>
        <w:rPr>
          <w:iCs/>
        </w:rPr>
        <w:t xml:space="preserve"> seniūnijose. Po pokalbių su gyventojais susidarėme  nuomonę, kad rajono gyventojai mato ir identifikuoja juos asmeniškai liečiančius nepatogumus ir problemas – vietinių kelių būklę, vietinio susisiekimo transporto </w:t>
      </w:r>
      <w:r w:rsidRPr="004A620D">
        <w:rPr>
          <w:iCs/>
        </w:rPr>
        <w:t>maršrutus.</w:t>
      </w:r>
      <w:r w:rsidR="00856E74" w:rsidRPr="004A620D">
        <w:rPr>
          <w:iCs/>
        </w:rPr>
        <w:t xml:space="preserve"> </w:t>
      </w:r>
      <w:r w:rsidR="00856E74" w:rsidRPr="00856E74">
        <w:rPr>
          <w:iCs/>
        </w:rPr>
        <w:t>Taip pat periodiškai organizuo</w:t>
      </w:r>
      <w:r w:rsidR="00856E74">
        <w:rPr>
          <w:iCs/>
        </w:rPr>
        <w:t>ti</w:t>
      </w:r>
      <w:r w:rsidR="00856E74" w:rsidRPr="00856E74">
        <w:rPr>
          <w:iCs/>
        </w:rPr>
        <w:t xml:space="preserve"> susitikimai </w:t>
      </w:r>
      <w:r w:rsidR="00856E74">
        <w:rPr>
          <w:iCs/>
        </w:rPr>
        <w:t>su verslo, žemdirbių atstovais</w:t>
      </w:r>
      <w:r w:rsidR="00282D2D">
        <w:rPr>
          <w:iCs/>
        </w:rPr>
        <w:t>, š</w:t>
      </w:r>
      <w:r w:rsidR="00856E74">
        <w:rPr>
          <w:iCs/>
        </w:rPr>
        <w:t xml:space="preserve">vietimo, socialinių paslaugų įstaigų atstovais. </w:t>
      </w:r>
    </w:p>
    <w:p w14:paraId="5BA1142D" w14:textId="5C1A5C50" w:rsidR="0035717F" w:rsidRDefault="007459BF" w:rsidP="007329C9">
      <w:pPr>
        <w:suppressAutoHyphens/>
        <w:autoSpaceDN w:val="0"/>
        <w:ind w:firstLine="1296"/>
        <w:jc w:val="both"/>
        <w:textAlignment w:val="baseline"/>
        <w:rPr>
          <w:iCs/>
        </w:rPr>
      </w:pPr>
      <w:r>
        <w:rPr>
          <w:iCs/>
        </w:rPr>
        <w:t xml:space="preserve">2023 m. aktyviai dalyvauta Klaipėdos regiono plėtros tarybos kolegijos veikloje. </w:t>
      </w:r>
      <w:r w:rsidR="006254B5">
        <w:rPr>
          <w:iCs/>
        </w:rPr>
        <w:t xml:space="preserve">2023 m. pradėtas </w:t>
      </w:r>
      <w:r w:rsidR="00E91B74">
        <w:rPr>
          <w:iCs/>
        </w:rPr>
        <w:t>r</w:t>
      </w:r>
      <w:r w:rsidR="006254B5">
        <w:rPr>
          <w:iCs/>
        </w:rPr>
        <w:t>engti</w:t>
      </w:r>
      <w:r w:rsidR="004E6C65">
        <w:rPr>
          <w:iCs/>
        </w:rPr>
        <w:t xml:space="preserve"> Klaipėdos regiono 2022–2030 metų plėtros planas</w:t>
      </w:r>
      <w:r w:rsidR="00EB0DE5">
        <w:rPr>
          <w:iCs/>
        </w:rPr>
        <w:t xml:space="preserve"> (toliau – KRPP)</w:t>
      </w:r>
      <w:r w:rsidR="004E6C65">
        <w:rPr>
          <w:iCs/>
        </w:rPr>
        <w:t>.</w:t>
      </w:r>
      <w:r w:rsidR="007329C9">
        <w:rPr>
          <w:iCs/>
        </w:rPr>
        <w:t xml:space="preserve"> Skuodo rajono savivaldybės vardu </w:t>
      </w:r>
      <w:r w:rsidR="00EB0DE5">
        <w:rPr>
          <w:iCs/>
        </w:rPr>
        <w:t xml:space="preserve">į KRPP pasiūlyta įtraukti 11 projektų, kurių bendra vertė 17,7 mln. Eur (iš jų 13,5 mln. ES lėšos). Metų eigoje aktyviai ir nuosekliai dirbome generuodami </w:t>
      </w:r>
      <w:r w:rsidR="007329C9">
        <w:rPr>
          <w:iCs/>
        </w:rPr>
        <w:t>projektų, siūlomų įtraukti į KRP</w:t>
      </w:r>
      <w:r w:rsidR="006254B5">
        <w:rPr>
          <w:iCs/>
        </w:rPr>
        <w:t>P</w:t>
      </w:r>
      <w:r w:rsidR="00E91B74">
        <w:rPr>
          <w:iCs/>
        </w:rPr>
        <w:t>,</w:t>
      </w:r>
      <w:r w:rsidR="007329C9">
        <w:rPr>
          <w:iCs/>
        </w:rPr>
        <w:t xml:space="preserve"> idėj</w:t>
      </w:r>
      <w:r w:rsidR="00EB0DE5">
        <w:rPr>
          <w:iCs/>
        </w:rPr>
        <w:t>as</w:t>
      </w:r>
      <w:r w:rsidR="007329C9">
        <w:rPr>
          <w:iCs/>
        </w:rPr>
        <w:t xml:space="preserve">, </w:t>
      </w:r>
      <w:r w:rsidR="00EB0DE5">
        <w:rPr>
          <w:iCs/>
        </w:rPr>
        <w:t xml:space="preserve">ieškodami </w:t>
      </w:r>
      <w:r w:rsidR="007329C9">
        <w:rPr>
          <w:iCs/>
        </w:rPr>
        <w:t xml:space="preserve">aktualiausių </w:t>
      </w:r>
      <w:r w:rsidR="00EB0DE5">
        <w:rPr>
          <w:iCs/>
        </w:rPr>
        <w:t xml:space="preserve">ir efektyviausių </w:t>
      </w:r>
      <w:r w:rsidR="007329C9">
        <w:rPr>
          <w:iCs/>
        </w:rPr>
        <w:t xml:space="preserve">sprendinių. </w:t>
      </w:r>
      <w:r w:rsidR="00EB0DE5">
        <w:rPr>
          <w:iCs/>
        </w:rPr>
        <w:t xml:space="preserve">Visi projektai orientuoti į viešųjų paslaugų kokybės ir prieinamumo gerinimą. Švietimo srityje </w:t>
      </w:r>
      <w:r w:rsidR="0084525A">
        <w:rPr>
          <w:iCs/>
        </w:rPr>
        <w:t>bus investuojama į ugdymo įstaigų infrastruktūros pritaikymą neįgaliesiems, socialinėje srityje – į socialinio būsto ir apsaugoto būsto plėtrą, Krizių centro patalpų įrengimą, viešojo transporto srityje – į vieningos ir integruotos viešojo transporto Klaipėdos regione sistemos kūrimą, turizmo srityje – į gamtos ir kultūros objektų pritaikymą lankymui, įrengiant pėsčiųjų ir dviračių taką pa</w:t>
      </w:r>
      <w:r w:rsidR="002E6CF6">
        <w:rPr>
          <w:iCs/>
        </w:rPr>
        <w:t>gal</w:t>
      </w:r>
      <w:r w:rsidR="0084525A">
        <w:rPr>
          <w:iCs/>
        </w:rPr>
        <w:t xml:space="preserve"> „Skuodo jūros</w:t>
      </w:r>
      <w:r w:rsidR="002E6CF6">
        <w:rPr>
          <w:iCs/>
        </w:rPr>
        <w:t>“</w:t>
      </w:r>
      <w:r w:rsidR="0084525A">
        <w:rPr>
          <w:iCs/>
        </w:rPr>
        <w:t xml:space="preserve"> pakrant</w:t>
      </w:r>
      <w:r w:rsidR="00D45EC9">
        <w:rPr>
          <w:iCs/>
        </w:rPr>
        <w:t>ę</w:t>
      </w:r>
      <w:r w:rsidR="00FB2367">
        <w:rPr>
          <w:iCs/>
        </w:rPr>
        <w:t xml:space="preserve">, aplinkosaugos srityje – įrengta didelių gabaritų atliekų </w:t>
      </w:r>
      <w:r w:rsidR="00D45EC9">
        <w:rPr>
          <w:iCs/>
        </w:rPr>
        <w:t xml:space="preserve">surinkimo </w:t>
      </w:r>
      <w:r w:rsidR="00FB2367">
        <w:rPr>
          <w:iCs/>
        </w:rPr>
        <w:t>aikštelė Raudonių kaime, atnaujinami ir įrengiami nauji geriamojo vandens tiekimo ir nuotekų tvarkymo tinklai</w:t>
      </w:r>
      <w:r w:rsidR="0084525A">
        <w:rPr>
          <w:iCs/>
        </w:rPr>
        <w:t xml:space="preserve">. </w:t>
      </w:r>
    </w:p>
    <w:p w14:paraId="42C1A071" w14:textId="56C857AB" w:rsidR="007329C9" w:rsidRDefault="0035717F" w:rsidP="007329C9">
      <w:pPr>
        <w:suppressAutoHyphens/>
        <w:autoSpaceDN w:val="0"/>
        <w:ind w:firstLine="1296"/>
        <w:jc w:val="both"/>
        <w:textAlignment w:val="baseline"/>
      </w:pPr>
      <w:r>
        <w:rPr>
          <w:iCs/>
        </w:rPr>
        <w:t xml:space="preserve">Į KRPP pasiūlyta įtraukti projektą, kurio lėšomis būtų sutvarkyti ir pasiūlyti potencialiems investuotojams 3 sklypai. </w:t>
      </w:r>
      <w:r w:rsidR="00FB2367">
        <w:rPr>
          <w:iCs/>
        </w:rPr>
        <w:t>Investuotojų pritraukimas 2023 m. buvo viena iš prioritetinių sričių</w:t>
      </w:r>
      <w:r w:rsidR="0069792B">
        <w:rPr>
          <w:iCs/>
        </w:rPr>
        <w:t xml:space="preserve"> – metų pabaigoje Lenkimų miestelyje </w:t>
      </w:r>
      <w:r w:rsidR="004A620D">
        <w:rPr>
          <w:iCs/>
        </w:rPr>
        <w:t xml:space="preserve">pastatą nupirko ir kurtis pradėjo </w:t>
      </w:r>
      <w:r w:rsidR="00A21B12">
        <w:rPr>
          <w:iCs/>
        </w:rPr>
        <w:t>nauja verslo įmonė.</w:t>
      </w:r>
      <w:r w:rsidR="0069792B">
        <w:t xml:space="preserve"> </w:t>
      </w:r>
      <w:r w:rsidR="006B55CA">
        <w:t xml:space="preserve">Iš viso rajone 2023 m. </w:t>
      </w:r>
      <w:r w:rsidR="002E6CF6">
        <w:t xml:space="preserve">įsikūrė </w:t>
      </w:r>
      <w:r w:rsidR="006B55CA">
        <w:t xml:space="preserve">27 naujos verslo įmonės. </w:t>
      </w:r>
      <w:r w:rsidR="002E6CF6">
        <w:t xml:space="preserve">Viena iš savivaldybės savarankiškųjų funkcijų yra sąlygų verslo ir turizmo plėtrai sudarymas ir šios veiklos skatinimas. Įgyvendinant šią funkciją, </w:t>
      </w:r>
      <w:r w:rsidR="002E6CF6">
        <w:lastRenderedPageBreak/>
        <w:t>aktyviai bendradarbia</w:t>
      </w:r>
      <w:r w:rsidR="001A02D2">
        <w:t>uta</w:t>
      </w:r>
      <w:r w:rsidR="002E6CF6">
        <w:t xml:space="preserve"> su Skuodo rajono verslininkų asociacija, </w:t>
      </w:r>
      <w:r w:rsidR="003A7616">
        <w:t>rengtos</w:t>
      </w:r>
      <w:r w:rsidR="002E6CF6">
        <w:t xml:space="preserve"> mero ir verslo popietės, kurių metu aptartos verslui aktualios problemos ir jų sprendimo būdai.</w:t>
      </w:r>
      <w:r w:rsidR="002C1350">
        <w:t xml:space="preserve"> </w:t>
      </w:r>
    </w:p>
    <w:p w14:paraId="7BB41373" w14:textId="3CF307E2" w:rsidR="002F1B35" w:rsidRDefault="002F1B35" w:rsidP="002F1B35">
      <w:pPr>
        <w:suppressAutoHyphens/>
        <w:autoSpaceDN w:val="0"/>
        <w:ind w:firstLine="1296"/>
        <w:jc w:val="both"/>
        <w:textAlignment w:val="baseline"/>
      </w:pPr>
      <w:r>
        <w:t xml:space="preserve">2023 m. dalyvauta veiklose, skirtose įgyvendinti Klaipėdos regiono specializacijos iki 2030 m. strategiją. Šioje strategijoje numatytos dvi specializacijos kryptys, kurios aktualios ir Skuodo rajono savivaldybei – bioekonomika ir turizmas. </w:t>
      </w:r>
      <w:r w:rsidR="00511E7E">
        <w:t xml:space="preserve">Skuodiškiai aktyviai dalyvavo projektuose: </w:t>
      </w:r>
      <w:r w:rsidR="00511E7E" w:rsidRPr="00D45EC9">
        <w:t>„</w:t>
      </w:r>
      <w:r w:rsidR="00511E7E" w:rsidRPr="00D45EC9">
        <w:rPr>
          <w:shd w:val="clear" w:color="auto" w:fill="FFFFFF"/>
        </w:rPr>
        <w:t>Baltijos šalių savivaldybių maisto koalicija“</w:t>
      </w:r>
      <w:r w:rsidR="00511E7E" w:rsidRPr="00D45EC9">
        <w:rPr>
          <w:rFonts w:eastAsia="Calibri"/>
          <w:iCs/>
        </w:rPr>
        <w:t xml:space="preserve"> (ieškoma priimtiniausių variantų, kaip maitinim</w:t>
      </w:r>
      <w:r w:rsidR="00511E7E">
        <w:rPr>
          <w:rFonts w:eastAsia="Calibri"/>
          <w:iCs/>
          <w:color w:val="000000" w:themeColor="text1"/>
        </w:rPr>
        <w:t>ą mokyklose padaryti kuo sveikesniu ir saugesniu), „</w:t>
      </w:r>
      <w:r w:rsidR="00511E7E" w:rsidRPr="006D1DDE">
        <w:t>Inovatyvūs sprendimai kaimiškų vietovių maisto gamintojams: veiklos įvairinimo skatinimas, teikiant kulinarinio turizmo paslaugas</w:t>
      </w:r>
      <w:r w:rsidR="00511E7E">
        <w:t>“ (aktualu žemės ūkio produkcijos perdirbėjams)</w:t>
      </w:r>
      <w:r w:rsidR="00511E7E" w:rsidRPr="006D1DDE">
        <w:t xml:space="preserve">, </w:t>
      </w:r>
      <w:r w:rsidR="00511E7E">
        <w:t>„</w:t>
      </w:r>
      <w:r w:rsidR="00511E7E" w:rsidRPr="006D1DDE">
        <w:t>Pakartotinis vandens naudojimas Baltijos jūros regione, stiprinant vietos lygmens gebėjimus</w:t>
      </w:r>
      <w:r w:rsidR="00511E7E">
        <w:t>“</w:t>
      </w:r>
      <w:r w:rsidR="00511E7E" w:rsidRPr="006D1DDE">
        <w:t xml:space="preserve">, </w:t>
      </w:r>
      <w:r w:rsidR="00511E7E">
        <w:t>„</w:t>
      </w:r>
      <w:r w:rsidR="00511E7E" w:rsidRPr="006D1DDE">
        <w:t>Baltijos šalių dviračių turizmo gerinimas</w:t>
      </w:r>
      <w:r w:rsidR="00511E7E">
        <w:t xml:space="preserve">“. </w:t>
      </w:r>
    </w:p>
    <w:p w14:paraId="7C0234E4" w14:textId="257BA0B7" w:rsidR="002F1B35" w:rsidRDefault="00511E7E" w:rsidP="00D45EC9">
      <w:pPr>
        <w:suppressAutoHyphens/>
        <w:autoSpaceDN w:val="0"/>
        <w:ind w:firstLine="1296"/>
        <w:jc w:val="both"/>
        <w:textAlignment w:val="baseline"/>
      </w:pPr>
      <w:r>
        <w:t xml:space="preserve">Taip pat </w:t>
      </w:r>
      <w:r w:rsidR="00D45EC9">
        <w:t xml:space="preserve">teko aktyviai įsijungti į </w:t>
      </w:r>
      <w:r>
        <w:t>Klaipėdos regiono pasiekiamumo ir žinomumo didinimo 2024–2026 metų program</w:t>
      </w:r>
      <w:r w:rsidR="00D45EC9">
        <w:t>os rengimą</w:t>
      </w:r>
      <w:r>
        <w:t xml:space="preserve">. </w:t>
      </w:r>
      <w:r w:rsidR="005D1F4E">
        <w:t xml:space="preserve">Programos tikslas – </w:t>
      </w:r>
      <w:r w:rsidR="005D1F4E" w:rsidRPr="005D1F4E">
        <w:rPr>
          <w:lang w:eastAsia="en-US"/>
        </w:rPr>
        <w:t>kurti palankią ekonominę aplinką verslui ir investicijoms, efektyviai išnaudoti regiono turizmo potencialą bei jo žinomumą tarptautiniame kontekste.</w:t>
      </w:r>
    </w:p>
    <w:p w14:paraId="213DAB9B" w14:textId="1AE926B2" w:rsidR="00EA5101" w:rsidRDefault="00EA5101" w:rsidP="007329C9">
      <w:pPr>
        <w:suppressAutoHyphens/>
        <w:autoSpaceDN w:val="0"/>
        <w:ind w:firstLine="1296"/>
        <w:jc w:val="both"/>
        <w:textAlignment w:val="baseline"/>
      </w:pPr>
      <w:r>
        <w:t xml:space="preserve">Projektinėje srityje 2023 m. buvo idėjų generavimo ir planavimo metai. Praktiškai įgyvendinamų projektų nebuvo, nes 2014–2020 m. laikotarpio projektai užbaigti, o 2021–2027 m. laikotarpio dar neprasidėjo. </w:t>
      </w:r>
    </w:p>
    <w:p w14:paraId="30B978B5" w14:textId="44F758CA" w:rsidR="002E7FDA" w:rsidRDefault="000A07C3" w:rsidP="005F0C5D">
      <w:pPr>
        <w:tabs>
          <w:tab w:val="left" w:pos="1273"/>
        </w:tabs>
        <w:jc w:val="both"/>
      </w:pPr>
      <w:r>
        <w:t xml:space="preserve">  </w:t>
      </w:r>
      <w:r>
        <w:tab/>
      </w:r>
      <w:r w:rsidR="004A5EFC">
        <w:t xml:space="preserve">Švietimo srityje </w:t>
      </w:r>
      <w:r>
        <w:t xml:space="preserve">2023 m. </w:t>
      </w:r>
      <w:r w:rsidR="004A5EFC">
        <w:t>dėmesys skirtas ugdymo įstaigų bendruomenių iniciatyvų skatinimui ir aktyvinimui.</w:t>
      </w:r>
      <w:r w:rsidR="009872B5">
        <w:t xml:space="preserve"> Rajone daugėja vaikų, turinčių specialiųjų ugdymo poreikių, reikia daugiau švietimo pagalbos specialistų. Iš valstybės biudžeto skiriamos dotacijos nepakanka, todėl </w:t>
      </w:r>
      <w:r w:rsidR="00CE39C1">
        <w:t xml:space="preserve">2023 m. iš savivaldybės biudžeto švietimo pagalbos specialistų darbo užmokesčiui skirta 217,7 tūkst. Eur. </w:t>
      </w:r>
      <w:r w:rsidR="009872B5">
        <w:t xml:space="preserve"> </w:t>
      </w:r>
      <w:r w:rsidR="002E7FDA">
        <w:t xml:space="preserve">2023 m. buvo patvirtintas „Tūkstantmečio mokyklų“ programos pažangos planas, pagal kurį Skuodo rajono ugdymo įstaigas pasieks 1,7 mln. Eur investicijų. </w:t>
      </w:r>
      <w:r w:rsidR="00283627">
        <w:t>Norisi pasidžiaugti, kad u</w:t>
      </w:r>
      <w:r w:rsidR="00024EB5">
        <w:t>gdymo įstaigos 2023 m. g</w:t>
      </w:r>
      <w:r w:rsidR="00024EB5" w:rsidRPr="006F257F">
        <w:t>arsin</w:t>
      </w:r>
      <w:r w:rsidR="00024EB5">
        <w:t>o</w:t>
      </w:r>
      <w:r w:rsidR="00024EB5" w:rsidRPr="006F257F">
        <w:t xml:space="preserve"> rajoną – Mosėdžio gimnazija horizontaliųjų konsultacijų idėją pristatė </w:t>
      </w:r>
      <w:r w:rsidR="00024EB5" w:rsidRPr="006F257F">
        <w:rPr>
          <w:shd w:val="clear" w:color="auto" w:fill="FFFFFF"/>
        </w:rPr>
        <w:t xml:space="preserve"> L</w:t>
      </w:r>
      <w:r w:rsidR="00A21B12">
        <w:rPr>
          <w:shd w:val="clear" w:color="auto" w:fill="FFFFFF"/>
        </w:rPr>
        <w:t xml:space="preserve">ietuvos Respublikos </w:t>
      </w:r>
      <w:r w:rsidR="00024EB5" w:rsidRPr="006F257F">
        <w:rPr>
          <w:shd w:val="clear" w:color="auto" w:fill="FFFFFF"/>
        </w:rPr>
        <w:t>Prezidento G. Nausėdos inicijuotai</w:t>
      </w:r>
      <w:r w:rsidR="00024EB5" w:rsidRPr="006F257F">
        <w:t xml:space="preserve"> Švietimo pažangos asamblėjai. </w:t>
      </w:r>
    </w:p>
    <w:p w14:paraId="5C03E65D" w14:textId="0FD4B824" w:rsidR="004A5EFC" w:rsidRDefault="004A5EFC" w:rsidP="007329C9">
      <w:pPr>
        <w:suppressAutoHyphens/>
        <w:autoSpaceDN w:val="0"/>
        <w:ind w:firstLine="1296"/>
        <w:jc w:val="both"/>
        <w:textAlignment w:val="baseline"/>
      </w:pPr>
      <w:r>
        <w:t>Sprendžiant socialines rajono problemas, išplėstas socialinių paslaugų spektras</w:t>
      </w:r>
      <w:r w:rsidR="0057662C">
        <w:t xml:space="preserve"> (naujos paslaugos –</w:t>
      </w:r>
      <w:r w:rsidR="004A620D">
        <w:t xml:space="preserve"> laikino</w:t>
      </w:r>
      <w:r w:rsidR="0057662C">
        <w:t xml:space="preserve"> apnakvindinim</w:t>
      </w:r>
      <w:r w:rsidR="00A21B12">
        <w:t>o</w:t>
      </w:r>
      <w:r w:rsidR="0057662C">
        <w:t xml:space="preserve"> krizinėse situacijose atsidūrusiems asmenims, palydėjimo paslauga </w:t>
      </w:r>
      <w:r w:rsidR="00B24B84">
        <w:t xml:space="preserve">jaunuoliams </w:t>
      </w:r>
      <w:r w:rsidR="0057662C">
        <w:t>ir kt.)</w:t>
      </w:r>
      <w:r>
        <w:t xml:space="preserve">, </w:t>
      </w:r>
      <w:r w:rsidR="0057662C">
        <w:t xml:space="preserve">padidintos paslaugų apimtys (integralios pagalbos, pagalbos į namus), </w:t>
      </w:r>
      <w:r>
        <w:t xml:space="preserve">atidarytas VšĮ Ylakių globos namų Barstyčių filialas. </w:t>
      </w:r>
    </w:p>
    <w:p w14:paraId="68E1083A" w14:textId="403A1082" w:rsidR="009653CD" w:rsidRDefault="001756DC" w:rsidP="007329C9">
      <w:pPr>
        <w:suppressAutoHyphens/>
        <w:autoSpaceDN w:val="0"/>
        <w:ind w:firstLine="1296"/>
        <w:jc w:val="both"/>
        <w:textAlignment w:val="baseline"/>
      </w:pPr>
      <w:r>
        <w:t>2023 m., siekiant pagerinti p</w:t>
      </w:r>
      <w:r w:rsidR="009653CD">
        <w:t>irminės sveikatos priežiūros įstaigų teikiam</w:t>
      </w:r>
      <w:r>
        <w:t xml:space="preserve">ų paslaugų kokybę ir prieinamumą, praplėstas Skuodo </w:t>
      </w:r>
      <w:r w:rsidR="00A21B12">
        <w:t xml:space="preserve">pirminės sveikatos priežiūros centro </w:t>
      </w:r>
      <w:r>
        <w:t>teikiamų paslaugų spektras –</w:t>
      </w:r>
      <w:r w:rsidR="007B77BF">
        <w:t xml:space="preserve"> </w:t>
      </w:r>
      <w:r>
        <w:t>pradėtos teikti  psichikos sveikatos specialistų (ta</w:t>
      </w:r>
      <w:r w:rsidR="00E91B74">
        <w:t>ip pat</w:t>
      </w:r>
      <w:r>
        <w:t xml:space="preserve"> ir psichologo), gydytojo chirurgo konsultacijos. Sprendžiant gydytojų trūkumo problemą, Skuodo ir Mosėdžio </w:t>
      </w:r>
      <w:r w:rsidR="00A21B12">
        <w:t xml:space="preserve">pirminės sveikatos priežiūros centruose </w:t>
      </w:r>
      <w:r>
        <w:t xml:space="preserve">steigtos rezidentų bazės, sukurta patraukli gydytojų motyvavimo dirbti Skuodo rajone programa. </w:t>
      </w:r>
    </w:p>
    <w:p w14:paraId="3C846E79" w14:textId="0F3CDBAD" w:rsidR="00783C67" w:rsidRDefault="00783C67" w:rsidP="007329C9">
      <w:pPr>
        <w:suppressAutoHyphens/>
        <w:autoSpaceDN w:val="0"/>
        <w:ind w:firstLine="1296"/>
        <w:jc w:val="both"/>
        <w:textAlignment w:val="baseline"/>
      </w:pPr>
      <w:r>
        <w:t xml:space="preserve">Kultūros </w:t>
      </w:r>
      <w:r w:rsidR="00283627">
        <w:t>ir turizmo srityje sėkmingai v</w:t>
      </w:r>
      <w:r>
        <w:t>yko iš anksto suplanuoti renginiai ir kartu buvo ieškoma naujų veiklos formų, būdų, kad renginiai labiau atitiktų paslaugų vartotojų poreikius</w:t>
      </w:r>
      <w:r w:rsidR="000145B1">
        <w:t>, kad paslaugos būtų maksimaliai prieinamos ir kokybiškos</w:t>
      </w:r>
      <w:r>
        <w:t>. D</w:t>
      </w:r>
      <w:r w:rsidR="00283627">
        <w:t>idesnis d</w:t>
      </w:r>
      <w:r>
        <w:t>ėmesys skirtas saviveiklinių kolektyvų veikl</w:t>
      </w:r>
      <w:r w:rsidR="001756DC">
        <w:t xml:space="preserve">os aktyvinimui. </w:t>
      </w:r>
      <w:r>
        <w:t xml:space="preserve"> </w:t>
      </w:r>
    </w:p>
    <w:p w14:paraId="16FE98FD" w14:textId="7F8D2E2C" w:rsidR="006A6B11" w:rsidRDefault="006A6B11" w:rsidP="007329C9">
      <w:pPr>
        <w:suppressAutoHyphens/>
        <w:autoSpaceDN w:val="0"/>
        <w:ind w:firstLine="1296"/>
        <w:jc w:val="both"/>
        <w:textAlignment w:val="baseline"/>
      </w:pPr>
      <w:r>
        <w:t xml:space="preserve">Kad problemos būtų sprendžiamos kuo operatyviau ir efektyviau, mero komanda surengė rajono gyventojų ar suinteresuotų grupių susitikimus su Aplinkos, Ekonomikos ir inovacijų, Žemės ūkio ministerijų ministrais ar viceministrais. Iš viso surengti 4 tokie susitikimai. Taktika pasiteisino, </w:t>
      </w:r>
      <w:r w:rsidR="007B77BF">
        <w:t xml:space="preserve">nes gyventojai ar jų grupės </w:t>
      </w:r>
      <w:r w:rsidR="00D45EC9">
        <w:t>turi galimybę patys paklausti ir gauti atsakymus</w:t>
      </w:r>
      <w:r w:rsidR="007B77BF">
        <w:t xml:space="preserve"> rūpimais klausimais tiesiai iš ministerijų atstovų. </w:t>
      </w:r>
    </w:p>
    <w:p w14:paraId="1AE5E9E3" w14:textId="7ECB535D" w:rsidR="007B77BF" w:rsidRDefault="007B77BF" w:rsidP="00EB0821">
      <w:pPr>
        <w:suppressAutoHyphens/>
        <w:autoSpaceDN w:val="0"/>
        <w:ind w:firstLine="1296"/>
        <w:jc w:val="both"/>
        <w:textAlignment w:val="baseline"/>
      </w:pPr>
      <w:r>
        <w:t xml:space="preserve">Aštrėjanti geopolitinė situacija įtakojo  ir Skuodo rajono savivaldybės veiklą. Skubos tvarka teko rengti evakuacijos, priedangų planus, mokymus seniūnams, įstaigų vadovams, nevyriausybinėms organizacijoms, socialinių įstaigų gyventojams.  </w:t>
      </w:r>
    </w:p>
    <w:p w14:paraId="005FF839" w14:textId="544DF726" w:rsidR="007B77BF" w:rsidRDefault="007B77BF" w:rsidP="007B77BF">
      <w:pPr>
        <w:suppressAutoHyphens/>
        <w:autoSpaceDN w:val="0"/>
        <w:ind w:firstLine="1296"/>
        <w:jc w:val="both"/>
        <w:textAlignment w:val="baseline"/>
      </w:pPr>
      <w:r>
        <w:t>Didesnio nei įprastai dėmesio sulaukė nevyriausybinis sektorius – surengt</w:t>
      </w:r>
      <w:r w:rsidR="00EB0821">
        <w:t>i</w:t>
      </w:r>
      <w:r>
        <w:t xml:space="preserve"> mokymai </w:t>
      </w:r>
      <w:r w:rsidR="00A21B12">
        <w:t xml:space="preserve">nevyriausybinių organizacijų </w:t>
      </w:r>
      <w:r w:rsidR="00B24B84">
        <w:t xml:space="preserve">(toliau – NVO) </w:t>
      </w:r>
      <w:r>
        <w:t xml:space="preserve">veiklos teisinio reguliavimo klausimais, projektų paraiškų ir kitais </w:t>
      </w:r>
      <w:r w:rsidR="00B24B84">
        <w:t>nevyriausybinių organizacijų</w:t>
      </w:r>
      <w:r>
        <w:t xml:space="preserve"> veiklai aktualiais klausimais. </w:t>
      </w:r>
      <w:r w:rsidR="00EB0821">
        <w:t xml:space="preserve">2023 m. savivaldybės biudžeto lėšomis finansuota 15 NVO projektų, su 4 NVO sudarytos bendrojo finansavimo sutartys, 16 NVO kompensuotos komunalinės patalpų išlaikymo išlaidos. </w:t>
      </w:r>
      <w:r w:rsidR="00D45EC9">
        <w:t xml:space="preserve">Savivaldybės biudžeto lėšomis </w:t>
      </w:r>
      <w:r w:rsidR="00D45EC9">
        <w:lastRenderedPageBreak/>
        <w:t xml:space="preserve">remiamos tradicinių religinių bendruomenių, sodininkų bendrijų iniciatyvos. Didelio populiarumo sulaukė </w:t>
      </w:r>
      <w:r w:rsidR="006254B5">
        <w:t>d</w:t>
      </w:r>
      <w:r w:rsidR="00D45EC9">
        <w:t xml:space="preserve">alyvaujamojo biudžeto konkursas – finansuotos ir įgyvendintos dvi idėjos. </w:t>
      </w:r>
    </w:p>
    <w:p w14:paraId="673D45FE" w14:textId="3FE0201C" w:rsidR="00D45EC9" w:rsidRDefault="00D45EC9" w:rsidP="007B77BF">
      <w:pPr>
        <w:suppressAutoHyphens/>
        <w:autoSpaceDN w:val="0"/>
        <w:ind w:firstLine="1296"/>
        <w:jc w:val="both"/>
        <w:textAlignment w:val="baseline"/>
      </w:pPr>
      <w:r>
        <w:t>Skatinant gyventojus laikytis aplinkosauginių reikalavimų, 2023 m. 65 rajono gyventojams kompensuot</w:t>
      </w:r>
      <w:r w:rsidR="00EE4951">
        <w:t>a dalis</w:t>
      </w:r>
      <w:r>
        <w:t xml:space="preserve"> </w:t>
      </w:r>
      <w:r w:rsidR="00EE4951">
        <w:t>individual</w:t>
      </w:r>
      <w:r w:rsidR="006104BD">
        <w:t>i</w:t>
      </w:r>
      <w:r w:rsidR="00EE4951">
        <w:t xml:space="preserve">ų nuotekų surinktuvų įrengimo išlaidų. </w:t>
      </w:r>
    </w:p>
    <w:p w14:paraId="4E81EE31" w14:textId="0C7C9DFA" w:rsidR="005701C0" w:rsidRDefault="005701C0" w:rsidP="005701C0">
      <w:pPr>
        <w:suppressAutoHyphens/>
        <w:autoSpaceDN w:val="0"/>
        <w:ind w:firstLine="1296"/>
        <w:jc w:val="both"/>
        <w:textAlignment w:val="baseline"/>
      </w:pPr>
      <w:r>
        <w:t xml:space="preserve">Skaudi </w:t>
      </w:r>
      <w:r w:rsidR="004C30F6">
        <w:t xml:space="preserve">ir įsisenėjusi </w:t>
      </w:r>
      <w:r>
        <w:t xml:space="preserve">problema, identifikuota 2023 m. – gyventojai </w:t>
      </w:r>
      <w:r w:rsidR="004C30F6">
        <w:t>vangiai naudojasi</w:t>
      </w:r>
      <w:r>
        <w:t xml:space="preserve"> įstatym</w:t>
      </w:r>
      <w:r w:rsidR="006254B5">
        <w:t>u</w:t>
      </w:r>
      <w:r>
        <w:t xml:space="preserve"> jiems suteikta teise dalyvauti sprendimų priėmime. </w:t>
      </w:r>
      <w:r w:rsidR="004C30F6">
        <w:t xml:space="preserve">Gaila, bet efektyvaus problemos sprendimo būdo ar metodo nepavyko surasti. </w:t>
      </w:r>
      <w:r w:rsidR="00B24B84">
        <w:t xml:space="preserve">Šios problemos sprendimo paieškos bus tęsiamos 2024 m. </w:t>
      </w:r>
    </w:p>
    <w:p w14:paraId="1379F7AB" w14:textId="2B73E664" w:rsidR="00EE4951" w:rsidRDefault="00EE4951" w:rsidP="007B77BF">
      <w:pPr>
        <w:suppressAutoHyphens/>
        <w:autoSpaceDN w:val="0"/>
        <w:ind w:firstLine="1296"/>
        <w:jc w:val="both"/>
        <w:textAlignment w:val="baseline"/>
      </w:pPr>
      <w:r>
        <w:t xml:space="preserve">Norisi pagirti seniūnus už tai, kad rajono miesteliai ir kaimai visada švarūs, žydintys ir saugūs. UAB „Skuodo vandenys“ rūpinosi, kad gyventojams netrūktų švaraus vandens, kad nuotekos būtų sutvarkytos. UAB „Skuodo šiluma“ kolektyvo dėka įstaigose ir daugiabučių namų gyventojų butuose buvo šilta ir jauku. UAB „Skuodo autobusai“ kolektyvas saugiai vežė, mandagiai aptarnavo rajono gyventojus. </w:t>
      </w:r>
    </w:p>
    <w:p w14:paraId="473D05CF" w14:textId="7E9F9C48" w:rsidR="00EE4951" w:rsidRDefault="00EE4951" w:rsidP="007B77BF">
      <w:pPr>
        <w:suppressAutoHyphens/>
        <w:autoSpaceDN w:val="0"/>
        <w:ind w:firstLine="1296"/>
        <w:jc w:val="both"/>
        <w:textAlignment w:val="baseline"/>
      </w:pPr>
      <w:r>
        <w:t>Švietimo, socialinių paslaugų, kultūros ir kitų biudžetinių ir viešųjų įstaigų kolektyvai dirbo</w:t>
      </w:r>
      <w:r w:rsidR="00E91B74">
        <w:t>,</w:t>
      </w:r>
      <w:r>
        <w:t xml:space="preserve"> kad mums, mūsų šeimoms būtų patogu gyventi Skuodo rajone. </w:t>
      </w:r>
      <w:r w:rsidR="005701C0">
        <w:t xml:space="preserve">Nuoširdžiai dėkoju už atsakingą darbą. </w:t>
      </w:r>
    </w:p>
    <w:p w14:paraId="2CBF8CFB" w14:textId="09E542A6" w:rsidR="004B0D18" w:rsidRDefault="00D70A60" w:rsidP="007329C9">
      <w:pPr>
        <w:suppressAutoHyphens/>
        <w:autoSpaceDN w:val="0"/>
        <w:ind w:firstLine="1296"/>
        <w:jc w:val="both"/>
        <w:textAlignment w:val="baseline"/>
        <w:rPr>
          <w:iCs/>
        </w:rPr>
      </w:pPr>
      <w:r>
        <w:t xml:space="preserve">2023 m. pabaigoje </w:t>
      </w:r>
      <w:r w:rsidR="00C944A8">
        <w:t>Skuodo rajono savivaldybei įteiktas Europos Tarybos ženklas už nepriekaištingą demokratinį valdymą (ELoGE).</w:t>
      </w:r>
      <w:r>
        <w:t xml:space="preserve"> Džiaugiuosi ir dėkoju buvusiam </w:t>
      </w:r>
      <w:r w:rsidR="00E91B74">
        <w:t>S</w:t>
      </w:r>
      <w:r>
        <w:t xml:space="preserve">avivaldybės merui </w:t>
      </w:r>
      <w:r w:rsidR="00B70792">
        <w:t xml:space="preserve">Petrui Pušinskui </w:t>
      </w:r>
      <w:r>
        <w:t xml:space="preserve">ir jo komandai, visiems Savivaldybės administracijos darbuotojams, nes šis apdovanojimas – tai kelių metų atsakingo darbo išdava. </w:t>
      </w:r>
    </w:p>
    <w:p w14:paraId="3292CE1B" w14:textId="77777777" w:rsidR="00377A50" w:rsidRPr="00511E9F" w:rsidRDefault="00377A50" w:rsidP="0096547F">
      <w:pPr>
        <w:suppressAutoHyphens/>
        <w:autoSpaceDN w:val="0"/>
        <w:jc w:val="both"/>
        <w:textAlignment w:val="baseline"/>
        <w:rPr>
          <w:color w:val="FF0000"/>
        </w:rPr>
      </w:pPr>
    </w:p>
    <w:p w14:paraId="44F9A47F" w14:textId="77777777" w:rsidR="00377A50" w:rsidRPr="00823D09" w:rsidRDefault="00377A50" w:rsidP="003E359C">
      <w:pPr>
        <w:suppressAutoHyphens/>
        <w:autoSpaceDN w:val="0"/>
        <w:jc w:val="center"/>
        <w:textAlignment w:val="baseline"/>
        <w:rPr>
          <w:b/>
        </w:rPr>
      </w:pPr>
      <w:r w:rsidRPr="00823D09">
        <w:rPr>
          <w:b/>
        </w:rPr>
        <w:t>I SKYRIUS</w:t>
      </w:r>
    </w:p>
    <w:p w14:paraId="382868F0" w14:textId="77777777" w:rsidR="00377A50" w:rsidRPr="00823D09" w:rsidRDefault="00377A50" w:rsidP="003E359C">
      <w:pPr>
        <w:suppressAutoHyphens/>
        <w:autoSpaceDN w:val="0"/>
        <w:jc w:val="center"/>
        <w:textAlignment w:val="baseline"/>
        <w:rPr>
          <w:b/>
        </w:rPr>
      </w:pPr>
      <w:r w:rsidRPr="00823D09">
        <w:rPr>
          <w:b/>
        </w:rPr>
        <w:t>STRATEGINIO VEIKLOS PLANO ĮGYVENDINIMAS</w:t>
      </w:r>
    </w:p>
    <w:p w14:paraId="014EA000" w14:textId="77777777" w:rsidR="003E359C" w:rsidRPr="00823D09" w:rsidRDefault="003E359C" w:rsidP="003E359C">
      <w:pPr>
        <w:suppressAutoHyphens/>
        <w:autoSpaceDN w:val="0"/>
        <w:jc w:val="center"/>
        <w:textAlignment w:val="baseline"/>
        <w:rPr>
          <w:b/>
        </w:rPr>
      </w:pPr>
    </w:p>
    <w:p w14:paraId="5378B001" w14:textId="60FAACE7" w:rsidR="006249C3" w:rsidRPr="00823D09" w:rsidRDefault="00BF1BE1" w:rsidP="005F6236">
      <w:pPr>
        <w:suppressAutoHyphens/>
        <w:autoSpaceDN w:val="0"/>
        <w:ind w:firstLine="1296"/>
        <w:jc w:val="both"/>
        <w:textAlignment w:val="baseline"/>
        <w:rPr>
          <w:bCs/>
        </w:rPr>
      </w:pPr>
      <w:r>
        <w:rPr>
          <w:bCs/>
        </w:rPr>
        <w:t xml:space="preserve">Skuodo rajono savivaldybės viešojo sektoriaus grupę sudaro </w:t>
      </w:r>
      <w:r w:rsidR="005F6236">
        <w:rPr>
          <w:bCs/>
        </w:rPr>
        <w:t>23</w:t>
      </w:r>
      <w:r>
        <w:rPr>
          <w:bCs/>
        </w:rPr>
        <w:t xml:space="preserve"> viešojo sektoriaus subjekt</w:t>
      </w:r>
      <w:r w:rsidR="005F6236">
        <w:rPr>
          <w:bCs/>
        </w:rPr>
        <w:t xml:space="preserve">ai. Viešojo sektoriaus subjektų grupės ataskaita (toliau – Savivaldybės metinė veiklos ataskaita) parengta vadovaujantis viešojo sektoriaus subjektų metinių ataskaitų rinkiniuose pateikta informacija. </w:t>
      </w:r>
      <w:r w:rsidR="008C584B" w:rsidRPr="00823D09">
        <w:rPr>
          <w:bCs/>
        </w:rPr>
        <w:t>Skuodo rajono savival</w:t>
      </w:r>
      <w:r w:rsidR="00DE71BA" w:rsidRPr="00823D09">
        <w:rPr>
          <w:bCs/>
        </w:rPr>
        <w:t>dybės 20</w:t>
      </w:r>
      <w:r w:rsidR="00A74A71" w:rsidRPr="00823D09">
        <w:rPr>
          <w:bCs/>
        </w:rPr>
        <w:t>2</w:t>
      </w:r>
      <w:r w:rsidR="00823D09" w:rsidRPr="00823D09">
        <w:rPr>
          <w:bCs/>
        </w:rPr>
        <w:t>3</w:t>
      </w:r>
      <w:r w:rsidR="00DE71BA" w:rsidRPr="00823D09">
        <w:rPr>
          <w:bCs/>
        </w:rPr>
        <w:t>–202</w:t>
      </w:r>
      <w:r w:rsidR="00823D09" w:rsidRPr="00823D09">
        <w:rPr>
          <w:bCs/>
        </w:rPr>
        <w:t>5</w:t>
      </w:r>
      <w:r w:rsidR="00DE71BA" w:rsidRPr="00823D09">
        <w:rPr>
          <w:bCs/>
        </w:rPr>
        <w:t xml:space="preserve"> metų </w:t>
      </w:r>
      <w:r w:rsidR="00721F9E">
        <w:rPr>
          <w:bCs/>
        </w:rPr>
        <w:t>SVP</w:t>
      </w:r>
      <w:r w:rsidR="008C584B" w:rsidRPr="00823D09">
        <w:rPr>
          <w:bCs/>
        </w:rPr>
        <w:t xml:space="preserve"> suformuluoti </w:t>
      </w:r>
      <w:r w:rsidR="00366ADA" w:rsidRPr="00823D09">
        <w:rPr>
          <w:bCs/>
        </w:rPr>
        <w:t>3 strateginiai tikslai</w:t>
      </w:r>
      <w:r w:rsidR="005F6236">
        <w:rPr>
          <w:bCs/>
        </w:rPr>
        <w:t>, kurie aktualūs visiems Skuodo rajono savivaldybės viešojo sektoriaus subjektams</w:t>
      </w:r>
      <w:r w:rsidR="00AB7B8B" w:rsidRPr="00823D09">
        <w:rPr>
          <w:bCs/>
        </w:rPr>
        <w:t xml:space="preserve">. </w:t>
      </w:r>
      <w:r w:rsidR="00366ADA" w:rsidRPr="00823D09">
        <w:rPr>
          <w:bCs/>
        </w:rPr>
        <w:t xml:space="preserve">Strateginių tikslų įgyvendinimui išmatuoti </w:t>
      </w:r>
      <w:r w:rsidR="006249C3" w:rsidRPr="00823D09">
        <w:rPr>
          <w:bCs/>
        </w:rPr>
        <w:t xml:space="preserve">suformuluoti </w:t>
      </w:r>
      <w:r w:rsidR="009C3321" w:rsidRPr="00823D09">
        <w:rPr>
          <w:bCs/>
        </w:rPr>
        <w:t>7</w:t>
      </w:r>
      <w:r w:rsidR="00A95680" w:rsidRPr="00823D09">
        <w:rPr>
          <w:bCs/>
        </w:rPr>
        <w:t xml:space="preserve"> efekto kriterijai</w:t>
      </w:r>
      <w:r w:rsidR="006249C3" w:rsidRPr="00823D09">
        <w:rPr>
          <w:bCs/>
        </w:rPr>
        <w:t xml:space="preserve">: </w:t>
      </w:r>
    </w:p>
    <w:p w14:paraId="00A29C9B" w14:textId="2B9C9D9F" w:rsidR="006249C3" w:rsidRPr="00823D09" w:rsidRDefault="006249C3" w:rsidP="00A21B12">
      <w:pPr>
        <w:pStyle w:val="Sraopastraipa"/>
        <w:numPr>
          <w:ilvl w:val="0"/>
          <w:numId w:val="30"/>
        </w:numPr>
        <w:tabs>
          <w:tab w:val="left" w:pos="1843"/>
        </w:tabs>
        <w:suppressAutoHyphens/>
        <w:autoSpaceDN w:val="0"/>
        <w:ind w:left="1701" w:hanging="405"/>
        <w:jc w:val="both"/>
        <w:textAlignment w:val="baseline"/>
        <w:rPr>
          <w:bCs/>
        </w:rPr>
      </w:pPr>
      <w:r w:rsidRPr="00823D09">
        <w:rPr>
          <w:rFonts w:eastAsia="Calibri"/>
        </w:rPr>
        <w:t xml:space="preserve">Švietimo paslaugų kokybe ir prieinamumu patenkintų gyventojų dalis, proc., </w:t>
      </w:r>
    </w:p>
    <w:p w14:paraId="3257B627" w14:textId="11F5733C" w:rsidR="006249C3" w:rsidRPr="00823D09" w:rsidRDefault="0069117D" w:rsidP="00A21B12">
      <w:pPr>
        <w:pStyle w:val="Sraopastraipa"/>
        <w:numPr>
          <w:ilvl w:val="0"/>
          <w:numId w:val="30"/>
        </w:numPr>
        <w:tabs>
          <w:tab w:val="left" w:pos="1701"/>
          <w:tab w:val="left" w:pos="1843"/>
        </w:tabs>
        <w:suppressAutoHyphens/>
        <w:autoSpaceDN w:val="0"/>
        <w:ind w:left="1701" w:hanging="405"/>
        <w:jc w:val="both"/>
        <w:textAlignment w:val="baseline"/>
        <w:rPr>
          <w:bCs/>
        </w:rPr>
      </w:pPr>
      <w:r w:rsidRPr="00823D09">
        <w:rPr>
          <w:rFonts w:eastAsia="Calibri"/>
        </w:rPr>
        <w:t>S</w:t>
      </w:r>
      <w:r w:rsidR="006249C3" w:rsidRPr="00823D09">
        <w:rPr>
          <w:rFonts w:eastAsia="Calibri"/>
        </w:rPr>
        <w:t xml:space="preserve">ocialinių paslaugų kokybe </w:t>
      </w:r>
      <w:r w:rsidRPr="00823D09">
        <w:rPr>
          <w:rFonts w:eastAsia="Calibri"/>
        </w:rPr>
        <w:t xml:space="preserve">patenkintų gyventojų </w:t>
      </w:r>
      <w:r w:rsidR="006249C3" w:rsidRPr="00823D09">
        <w:rPr>
          <w:rFonts w:eastAsia="Calibri"/>
        </w:rPr>
        <w:t>dalis, proc.</w:t>
      </w:r>
      <w:r w:rsidR="002D65EF" w:rsidRPr="00823D09">
        <w:rPr>
          <w:rFonts w:eastAsia="Calibri"/>
        </w:rPr>
        <w:t>,</w:t>
      </w:r>
    </w:p>
    <w:p w14:paraId="46B1C90B" w14:textId="370271BF" w:rsidR="0069117D" w:rsidRPr="00823D09" w:rsidRDefault="0069117D" w:rsidP="00A21B12">
      <w:pPr>
        <w:pStyle w:val="Sraopastraipa"/>
        <w:numPr>
          <w:ilvl w:val="0"/>
          <w:numId w:val="30"/>
        </w:numPr>
        <w:tabs>
          <w:tab w:val="left" w:pos="1701"/>
        </w:tabs>
        <w:suppressAutoHyphens/>
        <w:autoSpaceDN w:val="0"/>
        <w:ind w:left="0" w:firstLine="1296"/>
        <w:jc w:val="both"/>
        <w:textAlignment w:val="baseline"/>
        <w:rPr>
          <w:bCs/>
        </w:rPr>
      </w:pPr>
      <w:r w:rsidRPr="00823D09">
        <w:rPr>
          <w:rFonts w:eastAsia="Calibri"/>
        </w:rPr>
        <w:t>Gyventojų, patenkintų teikiamų pirminės sveikatos priežiūros paslaugų kokybe ir prieinamumu, dalis, proc.</w:t>
      </w:r>
    </w:p>
    <w:p w14:paraId="217131DA" w14:textId="446C0458" w:rsidR="006249C3" w:rsidRPr="00823D09" w:rsidRDefault="00612496" w:rsidP="00A21B12">
      <w:pPr>
        <w:pStyle w:val="Sraopastraipa"/>
        <w:numPr>
          <w:ilvl w:val="0"/>
          <w:numId w:val="30"/>
        </w:numPr>
        <w:tabs>
          <w:tab w:val="left" w:pos="1701"/>
          <w:tab w:val="left" w:pos="1843"/>
        </w:tabs>
        <w:suppressAutoHyphens/>
        <w:autoSpaceDN w:val="0"/>
        <w:ind w:left="1701" w:hanging="405"/>
        <w:jc w:val="both"/>
        <w:textAlignment w:val="baseline"/>
        <w:rPr>
          <w:bCs/>
        </w:rPr>
      </w:pPr>
      <w:r w:rsidRPr="00823D09">
        <w:rPr>
          <w:rFonts w:eastAsia="Calibri"/>
          <w:bCs/>
        </w:rPr>
        <w:t>G</w:t>
      </w:r>
      <w:r w:rsidR="006249C3" w:rsidRPr="00823D09">
        <w:rPr>
          <w:rFonts w:eastAsia="Calibri"/>
          <w:bCs/>
        </w:rPr>
        <w:t>yventojų, patenkintų  kultūros paslaugų</w:t>
      </w:r>
      <w:r w:rsidR="00E2108A" w:rsidRPr="00823D09">
        <w:rPr>
          <w:rFonts w:eastAsia="Calibri"/>
          <w:bCs/>
        </w:rPr>
        <w:t xml:space="preserve"> </w:t>
      </w:r>
      <w:r w:rsidR="006249C3" w:rsidRPr="00823D09">
        <w:rPr>
          <w:rFonts w:eastAsia="Calibri"/>
          <w:bCs/>
        </w:rPr>
        <w:t>prieinamumu</w:t>
      </w:r>
      <w:r w:rsidR="009C3321" w:rsidRPr="00823D09">
        <w:rPr>
          <w:rFonts w:eastAsia="Calibri"/>
          <w:bCs/>
        </w:rPr>
        <w:t xml:space="preserve"> ir kokybe,</w:t>
      </w:r>
      <w:r w:rsidR="006249C3" w:rsidRPr="00823D09">
        <w:rPr>
          <w:rFonts w:eastAsia="Calibri"/>
          <w:bCs/>
        </w:rPr>
        <w:t xml:space="preserve"> dalis proc. </w:t>
      </w:r>
    </w:p>
    <w:p w14:paraId="1ABEA774" w14:textId="7B6DD7A4" w:rsidR="0069117D" w:rsidRPr="00823D09" w:rsidRDefault="00A21B12" w:rsidP="00A21B12">
      <w:pPr>
        <w:pStyle w:val="Sraopastraipa"/>
        <w:numPr>
          <w:ilvl w:val="0"/>
          <w:numId w:val="30"/>
        </w:numPr>
        <w:tabs>
          <w:tab w:val="left" w:pos="1296"/>
          <w:tab w:val="left" w:pos="1560"/>
        </w:tabs>
        <w:suppressAutoHyphens/>
        <w:autoSpaceDN w:val="0"/>
        <w:ind w:left="0" w:firstLine="1296"/>
        <w:jc w:val="both"/>
        <w:textAlignment w:val="baseline"/>
        <w:rPr>
          <w:bCs/>
        </w:rPr>
      </w:pPr>
      <w:r>
        <w:rPr>
          <w:rFonts w:eastAsia="Calibri"/>
        </w:rPr>
        <w:t xml:space="preserve">  </w:t>
      </w:r>
      <w:r w:rsidR="005014D3" w:rsidRPr="00823D09">
        <w:rPr>
          <w:rFonts w:eastAsia="Calibri"/>
        </w:rPr>
        <w:t>Gyventojų, pasitenkin</w:t>
      </w:r>
      <w:r w:rsidR="0069117D" w:rsidRPr="00823D09">
        <w:rPr>
          <w:rFonts w:eastAsia="Calibri"/>
        </w:rPr>
        <w:t xml:space="preserve">tų </w:t>
      </w:r>
      <w:r w:rsidR="005014D3" w:rsidRPr="00823D09">
        <w:rPr>
          <w:rFonts w:eastAsia="Calibri"/>
        </w:rPr>
        <w:t>savivaldybės  teikia</w:t>
      </w:r>
      <w:r w:rsidR="0069117D" w:rsidRPr="00823D09">
        <w:rPr>
          <w:rFonts w:eastAsia="Calibri"/>
        </w:rPr>
        <w:t>mų</w:t>
      </w:r>
      <w:r w:rsidR="005014D3" w:rsidRPr="00823D09">
        <w:rPr>
          <w:rFonts w:eastAsia="Calibri"/>
        </w:rPr>
        <w:t xml:space="preserve"> paslaug</w:t>
      </w:r>
      <w:r w:rsidR="0069117D" w:rsidRPr="00823D09">
        <w:rPr>
          <w:rFonts w:eastAsia="Calibri"/>
        </w:rPr>
        <w:t>ų kokybe</w:t>
      </w:r>
      <w:r w:rsidR="00E2108A" w:rsidRPr="00823D09">
        <w:rPr>
          <w:rFonts w:eastAsia="Calibri"/>
        </w:rPr>
        <w:t xml:space="preserve"> ir prieinamumu</w:t>
      </w:r>
      <w:r w:rsidR="0069117D" w:rsidRPr="00823D09">
        <w:rPr>
          <w:rFonts w:eastAsia="Calibri"/>
        </w:rPr>
        <w:t>, dalis</w:t>
      </w:r>
      <w:r w:rsidR="005014D3" w:rsidRPr="00823D09">
        <w:rPr>
          <w:rFonts w:eastAsia="Calibri"/>
        </w:rPr>
        <w:t>, proc.</w:t>
      </w:r>
    </w:p>
    <w:p w14:paraId="15BFB8B3" w14:textId="3EC2B369" w:rsidR="0069117D" w:rsidRPr="00823D09" w:rsidRDefault="0078673E" w:rsidP="00A21B12">
      <w:pPr>
        <w:pStyle w:val="Sraopastraipa"/>
        <w:numPr>
          <w:ilvl w:val="0"/>
          <w:numId w:val="30"/>
        </w:numPr>
        <w:tabs>
          <w:tab w:val="left" w:pos="1560"/>
          <w:tab w:val="left" w:pos="1843"/>
        </w:tabs>
        <w:suppressAutoHyphens/>
        <w:autoSpaceDN w:val="0"/>
        <w:ind w:left="1701" w:hanging="405"/>
        <w:jc w:val="both"/>
        <w:textAlignment w:val="baseline"/>
        <w:rPr>
          <w:bCs/>
        </w:rPr>
      </w:pPr>
      <w:r w:rsidRPr="00823D09">
        <w:rPr>
          <w:bCs/>
        </w:rPr>
        <w:t>Verslumo lygis rajone (</w:t>
      </w:r>
      <w:r w:rsidR="00A21B12">
        <w:rPr>
          <w:bCs/>
        </w:rPr>
        <w:t xml:space="preserve">smulkaus ir vidutinio verslo </w:t>
      </w:r>
      <w:r w:rsidRPr="00823D09">
        <w:rPr>
          <w:bCs/>
        </w:rPr>
        <w:t>skaičius/1000 gyv.)</w:t>
      </w:r>
      <w:r w:rsidR="00E2108A" w:rsidRPr="00823D09">
        <w:rPr>
          <w:bCs/>
        </w:rPr>
        <w:t>.</w:t>
      </w:r>
    </w:p>
    <w:p w14:paraId="11FE84A8" w14:textId="2263BEF9" w:rsidR="005014D3" w:rsidRPr="00823D09" w:rsidRDefault="005014D3" w:rsidP="00A21B12">
      <w:pPr>
        <w:pStyle w:val="Sraopastraipa"/>
        <w:numPr>
          <w:ilvl w:val="0"/>
          <w:numId w:val="30"/>
        </w:numPr>
        <w:tabs>
          <w:tab w:val="left" w:pos="1560"/>
          <w:tab w:val="left" w:pos="1843"/>
        </w:tabs>
        <w:suppressAutoHyphens/>
        <w:autoSpaceDN w:val="0"/>
        <w:ind w:left="1701" w:hanging="405"/>
        <w:jc w:val="both"/>
        <w:textAlignment w:val="baseline"/>
        <w:rPr>
          <w:bCs/>
        </w:rPr>
      </w:pPr>
      <w:r w:rsidRPr="00823D09">
        <w:rPr>
          <w:bCs/>
        </w:rPr>
        <w:t>Viešosios materialinės investicijos, tenkančios 1000 gyventojų, Eur</w:t>
      </w:r>
      <w:r w:rsidR="00E2108A" w:rsidRPr="00823D09">
        <w:rPr>
          <w:bCs/>
        </w:rPr>
        <w:t xml:space="preserve">. </w:t>
      </w:r>
    </w:p>
    <w:p w14:paraId="1F705C88" w14:textId="75D24346" w:rsidR="00BF1BE1" w:rsidRPr="00BF1BE1" w:rsidRDefault="00C107B6" w:rsidP="002458BC">
      <w:pPr>
        <w:pStyle w:val="Sraopastraipa"/>
        <w:tabs>
          <w:tab w:val="left" w:pos="1560"/>
        </w:tabs>
        <w:suppressAutoHyphens/>
        <w:autoSpaceDN w:val="0"/>
        <w:ind w:left="0" w:firstLine="1276"/>
        <w:jc w:val="both"/>
        <w:textAlignment w:val="baseline"/>
        <w:rPr>
          <w:rFonts w:eastAsia="Calibri"/>
        </w:rPr>
      </w:pPr>
      <w:r w:rsidRPr="00823D09">
        <w:rPr>
          <w:rFonts w:eastAsia="Calibri"/>
        </w:rPr>
        <w:t>Išsam</w:t>
      </w:r>
      <w:r w:rsidR="00037A45" w:rsidRPr="00823D09">
        <w:rPr>
          <w:rFonts w:eastAsia="Calibri"/>
        </w:rPr>
        <w:t>esnė informacija</w:t>
      </w:r>
      <w:r w:rsidRPr="00823D09">
        <w:rPr>
          <w:rFonts w:eastAsia="Calibri"/>
        </w:rPr>
        <w:t xml:space="preserve"> apie tai, kas įtakojo efekto kriterijų reikšmes, </w:t>
      </w:r>
      <w:r w:rsidR="00037A45" w:rsidRPr="00823D09">
        <w:rPr>
          <w:rFonts w:eastAsia="Calibri"/>
        </w:rPr>
        <w:t>pateikiama</w:t>
      </w:r>
      <w:r w:rsidRPr="00823D09">
        <w:rPr>
          <w:rFonts w:eastAsia="Calibri"/>
        </w:rPr>
        <w:t xml:space="preserve"> ataskaitos </w:t>
      </w:r>
      <w:r w:rsidR="00823D09">
        <w:rPr>
          <w:rFonts w:eastAsia="Calibri"/>
        </w:rPr>
        <w:t>1 priedo 1–6 lentelėse</w:t>
      </w:r>
      <w:r w:rsidRPr="00823D09">
        <w:rPr>
          <w:rFonts w:eastAsia="Calibri"/>
        </w:rPr>
        <w:t xml:space="preserve">. </w:t>
      </w:r>
    </w:p>
    <w:p w14:paraId="42525634" w14:textId="482B9821" w:rsidR="00377A50" w:rsidRPr="00445C13" w:rsidRDefault="009929E4" w:rsidP="00445C13">
      <w:pPr>
        <w:pStyle w:val="Sraopastraipa"/>
        <w:tabs>
          <w:tab w:val="left" w:pos="1560"/>
        </w:tabs>
        <w:suppressAutoHyphens/>
        <w:autoSpaceDN w:val="0"/>
        <w:ind w:left="0" w:firstLine="1276"/>
        <w:jc w:val="both"/>
        <w:textAlignment w:val="baseline"/>
        <w:rPr>
          <w:rFonts w:eastAsia="Calibri"/>
        </w:rPr>
      </w:pPr>
      <w:r w:rsidRPr="00823D09">
        <w:rPr>
          <w:rFonts w:eastAsia="Calibri"/>
        </w:rPr>
        <w:t>Skuodo rajono savivaldybės 202</w:t>
      </w:r>
      <w:r w:rsidR="00823D09">
        <w:rPr>
          <w:rFonts w:eastAsia="Calibri"/>
        </w:rPr>
        <w:t>3</w:t>
      </w:r>
      <w:r w:rsidRPr="00823D09">
        <w:rPr>
          <w:rFonts w:eastAsia="Calibri"/>
        </w:rPr>
        <w:t>–202</w:t>
      </w:r>
      <w:r w:rsidR="00823D09">
        <w:rPr>
          <w:rFonts w:eastAsia="Calibri"/>
        </w:rPr>
        <w:t>5</w:t>
      </w:r>
      <w:r w:rsidR="00C107B6" w:rsidRPr="00823D09">
        <w:rPr>
          <w:rFonts w:eastAsia="Calibri"/>
        </w:rPr>
        <w:t xml:space="preserve"> metų strateginis veiklos planas įgyvendintas sėkmingai – efektyviai ir taupiai naudojant viešąsias lėšas, </w:t>
      </w:r>
      <w:r w:rsidR="003D48E1" w:rsidRPr="00823D09">
        <w:rPr>
          <w:rFonts w:eastAsia="Calibri"/>
        </w:rPr>
        <w:t xml:space="preserve"> siekiant maksimalios viešosios naudos</w:t>
      </w:r>
      <w:r w:rsidRPr="00823D09">
        <w:rPr>
          <w:rFonts w:eastAsia="Calibri"/>
        </w:rPr>
        <w:t>.</w:t>
      </w:r>
      <w:r w:rsidR="00445C13">
        <w:rPr>
          <w:rFonts w:eastAsia="Calibri"/>
        </w:rPr>
        <w:t xml:space="preserve"> Apie 80 proc. rajono gyventoj</w:t>
      </w:r>
      <w:r w:rsidR="00B01DBE">
        <w:rPr>
          <w:rFonts w:eastAsia="Calibri"/>
        </w:rPr>
        <w:t>ų</w:t>
      </w:r>
      <w:r w:rsidR="00445C13">
        <w:rPr>
          <w:rFonts w:eastAsia="Calibri"/>
        </w:rPr>
        <w:t xml:space="preserve"> yra patenkinti teikiamų viešųjų paslaugų kokybe ir prieinamumu. </w:t>
      </w:r>
      <w:r w:rsidR="00445C13">
        <w:rPr>
          <w:b/>
          <w:bCs/>
        </w:rPr>
        <w:t xml:space="preserve"> </w:t>
      </w:r>
      <w:r w:rsidR="00445C13" w:rsidRPr="00445C13">
        <w:t xml:space="preserve">2023 m. tikslų įgyvendinimui </w:t>
      </w:r>
      <w:r w:rsidR="00445C13">
        <w:t xml:space="preserve">panaudota </w:t>
      </w:r>
      <w:r w:rsidR="00445C13" w:rsidRPr="00D54DE0">
        <w:t>3</w:t>
      </w:r>
      <w:r w:rsidR="00B844E8">
        <w:t>8 971,8</w:t>
      </w:r>
      <w:r w:rsidR="00445C13" w:rsidRPr="00D54DE0">
        <w:t xml:space="preserve"> </w:t>
      </w:r>
      <w:r w:rsidR="00445C13">
        <w:t xml:space="preserve">tūkst. Eur lėšų. </w:t>
      </w:r>
    </w:p>
    <w:p w14:paraId="31C08793" w14:textId="77777777" w:rsidR="00445C13" w:rsidRPr="00823D09" w:rsidRDefault="00445C13" w:rsidP="003D48E1">
      <w:pPr>
        <w:suppressAutoHyphens/>
        <w:autoSpaceDN w:val="0"/>
        <w:textAlignment w:val="baseline"/>
        <w:rPr>
          <w:b/>
          <w:bCs/>
        </w:rPr>
      </w:pPr>
    </w:p>
    <w:p w14:paraId="6BC1DF0E" w14:textId="77777777" w:rsidR="00377A50" w:rsidRPr="00823D09" w:rsidRDefault="00377A50" w:rsidP="003E359C">
      <w:pPr>
        <w:suppressAutoHyphens/>
        <w:autoSpaceDN w:val="0"/>
        <w:jc w:val="center"/>
        <w:textAlignment w:val="baseline"/>
        <w:rPr>
          <w:b/>
          <w:bCs/>
        </w:rPr>
      </w:pPr>
      <w:r w:rsidRPr="00823D09">
        <w:rPr>
          <w:b/>
          <w:bCs/>
        </w:rPr>
        <w:t>II SKYRIUS</w:t>
      </w:r>
    </w:p>
    <w:p w14:paraId="079717F2" w14:textId="77777777" w:rsidR="00377A50" w:rsidRPr="00823D09" w:rsidRDefault="00377A50" w:rsidP="003E359C">
      <w:pPr>
        <w:suppressAutoHyphens/>
        <w:autoSpaceDN w:val="0"/>
        <w:jc w:val="center"/>
        <w:textAlignment w:val="baseline"/>
        <w:rPr>
          <w:b/>
          <w:bCs/>
        </w:rPr>
      </w:pPr>
      <w:r w:rsidRPr="00823D09">
        <w:rPr>
          <w:b/>
          <w:bCs/>
        </w:rPr>
        <w:t>KONTEKSTO (APLINKOS) ANALIZĖ</w:t>
      </w:r>
    </w:p>
    <w:p w14:paraId="4A7E5C21" w14:textId="77777777" w:rsidR="00377A50" w:rsidRPr="00823D09" w:rsidRDefault="00377A50" w:rsidP="0096547F">
      <w:pPr>
        <w:suppressAutoHyphens/>
        <w:autoSpaceDN w:val="0"/>
        <w:jc w:val="both"/>
        <w:textAlignment w:val="baseline"/>
        <w:rPr>
          <w:b/>
          <w:bCs/>
        </w:rPr>
      </w:pPr>
    </w:p>
    <w:p w14:paraId="01E9CF4E" w14:textId="233097AA" w:rsidR="006A70A6" w:rsidRDefault="0091484D" w:rsidP="00BF1BE1">
      <w:pPr>
        <w:suppressAutoHyphens/>
        <w:autoSpaceDN w:val="0"/>
        <w:ind w:firstLine="1276"/>
        <w:jc w:val="both"/>
        <w:textAlignment w:val="baseline"/>
        <w:rPr>
          <w:bCs/>
          <w:iCs/>
        </w:rPr>
      </w:pPr>
      <w:r w:rsidRPr="00823D09">
        <w:rPr>
          <w:bCs/>
          <w:iCs/>
        </w:rPr>
        <w:t>Pagrindiniai išoriniai veiksniai, turėję įtakos strateginių tikslų įgyvendinimui</w:t>
      </w:r>
      <w:r w:rsidR="00526F13" w:rsidRPr="00823D09">
        <w:rPr>
          <w:bCs/>
          <w:iCs/>
        </w:rPr>
        <w:t>, yra karo Ukrainoje padariniai – ž</w:t>
      </w:r>
      <w:r w:rsidR="0078673E" w:rsidRPr="00823D09">
        <w:rPr>
          <w:bCs/>
          <w:iCs/>
        </w:rPr>
        <w:t xml:space="preserve">aliavų tiekimo dėl karo sutrikimas ir </w:t>
      </w:r>
      <w:r w:rsidR="0009252B">
        <w:rPr>
          <w:bCs/>
          <w:iCs/>
        </w:rPr>
        <w:t>energetinių išteklių</w:t>
      </w:r>
      <w:r w:rsidR="0078673E" w:rsidRPr="00823D09">
        <w:rPr>
          <w:bCs/>
          <w:iCs/>
        </w:rPr>
        <w:t xml:space="preserve"> kainų išaugimas</w:t>
      </w:r>
      <w:r w:rsidR="00526F13" w:rsidRPr="00823D09">
        <w:rPr>
          <w:bCs/>
          <w:iCs/>
        </w:rPr>
        <w:t>, v</w:t>
      </w:r>
      <w:r w:rsidR="0078673E" w:rsidRPr="00823D09">
        <w:rPr>
          <w:bCs/>
          <w:iCs/>
        </w:rPr>
        <w:t>erslo neužtikrintumas dėl ateities</w:t>
      </w:r>
      <w:r w:rsidR="0009252B">
        <w:rPr>
          <w:bCs/>
          <w:iCs/>
        </w:rPr>
        <w:t>, bendras pasaulio ekonomikos aktyvumo mažėjimas</w:t>
      </w:r>
      <w:r w:rsidR="006A70A6">
        <w:rPr>
          <w:bCs/>
          <w:iCs/>
        </w:rPr>
        <w:t xml:space="preserve">, Europos </w:t>
      </w:r>
      <w:r w:rsidR="006A70A6">
        <w:rPr>
          <w:bCs/>
          <w:iCs/>
        </w:rPr>
        <w:lastRenderedPageBreak/>
        <w:t xml:space="preserve">centrinio banko vykdoma monetarinė politika. Visi tai įtakoja ir Skuodo rajono savivaldybės veiklos rezultatus ir tendencijas. </w:t>
      </w:r>
    </w:p>
    <w:p w14:paraId="4C52D7E2" w14:textId="48630FF3" w:rsidR="006A70A6" w:rsidRDefault="006A70A6" w:rsidP="00BF1BE1">
      <w:pPr>
        <w:suppressAutoHyphens/>
        <w:autoSpaceDN w:val="0"/>
        <w:ind w:firstLine="1276"/>
        <w:jc w:val="both"/>
        <w:textAlignment w:val="baseline"/>
        <w:rPr>
          <w:bCs/>
          <w:iCs/>
        </w:rPr>
      </w:pPr>
      <w:r>
        <w:rPr>
          <w:bCs/>
          <w:iCs/>
        </w:rPr>
        <w:t>Nedarbo lygis šalyje nėra aukštas</w:t>
      </w:r>
      <w:r w:rsidR="00B01DBE">
        <w:rPr>
          <w:bCs/>
          <w:iCs/>
        </w:rPr>
        <w:t>.</w:t>
      </w:r>
      <w:r>
        <w:rPr>
          <w:bCs/>
          <w:iCs/>
        </w:rPr>
        <w:t xml:space="preserve"> </w:t>
      </w:r>
      <w:r w:rsidR="00B01DBE">
        <w:rPr>
          <w:bCs/>
          <w:iCs/>
        </w:rPr>
        <w:t>T</w:t>
      </w:r>
      <w:r>
        <w:rPr>
          <w:bCs/>
          <w:iCs/>
        </w:rPr>
        <w:t xml:space="preserve">iek verslo, tiek viešajame sektoriuose pastebimas darbuotojų stygius. Viešajame sektoriuje ypač trūksta kvalifikuotų specialistų. </w:t>
      </w:r>
    </w:p>
    <w:p w14:paraId="774C07D8" w14:textId="021E0431" w:rsidR="006A70A6" w:rsidRDefault="006A70A6" w:rsidP="00BF1BE1">
      <w:pPr>
        <w:suppressAutoHyphens/>
        <w:autoSpaceDN w:val="0"/>
        <w:ind w:firstLine="1276"/>
        <w:jc w:val="both"/>
        <w:textAlignment w:val="baseline"/>
        <w:rPr>
          <w:bCs/>
          <w:iCs/>
        </w:rPr>
      </w:pPr>
      <w:r>
        <w:rPr>
          <w:bCs/>
          <w:iCs/>
        </w:rPr>
        <w:t xml:space="preserve">LR valstybės vykdoma regioninė politika neskatina jaunų, kvalifikuotų specialistų kurtis regionuose. LR regioninės politikos įstatyme numatyta, kad socialiniai-ekonominiai skirtumai tarp regiono savivaldybių bus mažinami įgyvendinant regionų 2023–2030 metų plėtros planus. Klaipėdos regiono plėtros planas 2023 m. pradėtas rengti, suplanuoti projektai, kurie bus įgyvendinti regionų plėtrai skirtomis lėšomis. </w:t>
      </w:r>
    </w:p>
    <w:p w14:paraId="2EFC2651" w14:textId="4176FC28" w:rsidR="001654BD" w:rsidRPr="00823D09" w:rsidRDefault="006A70A6" w:rsidP="006A70A6">
      <w:pPr>
        <w:suppressAutoHyphens/>
        <w:autoSpaceDN w:val="0"/>
        <w:ind w:firstLine="1276"/>
        <w:jc w:val="both"/>
        <w:textAlignment w:val="baseline"/>
        <w:rPr>
          <w:bCs/>
          <w:iCs/>
        </w:rPr>
      </w:pPr>
      <w:r>
        <w:rPr>
          <w:bCs/>
          <w:iCs/>
        </w:rPr>
        <w:t xml:space="preserve">Skuodo </w:t>
      </w:r>
      <w:r w:rsidRPr="005F5AB2">
        <w:rPr>
          <w:bCs/>
          <w:iCs/>
          <w:color w:val="000000" w:themeColor="text1"/>
        </w:rPr>
        <w:t>rajon</w:t>
      </w:r>
      <w:r w:rsidR="00367508" w:rsidRPr="005F5AB2">
        <w:rPr>
          <w:bCs/>
          <w:iCs/>
          <w:color w:val="000000" w:themeColor="text1"/>
        </w:rPr>
        <w:t>o savivaldybė</w:t>
      </w:r>
      <w:r w:rsidRPr="005F5AB2">
        <w:rPr>
          <w:bCs/>
          <w:iCs/>
          <w:color w:val="000000" w:themeColor="text1"/>
        </w:rPr>
        <w:t xml:space="preserve"> </w:t>
      </w:r>
      <w:r>
        <w:rPr>
          <w:bCs/>
          <w:iCs/>
        </w:rPr>
        <w:t xml:space="preserve">yra viena iš sparčiausiai senstančių savivaldybių. </w:t>
      </w:r>
      <w:r w:rsidR="00526F13" w:rsidRPr="00823D09">
        <w:rPr>
          <w:bCs/>
          <w:iCs/>
        </w:rPr>
        <w:t>Vis dar aktualia problema išlieka g</w:t>
      </w:r>
      <w:r w:rsidR="0091484D" w:rsidRPr="00823D09">
        <w:rPr>
          <w:bCs/>
          <w:iCs/>
        </w:rPr>
        <w:t>yventojų skaičiaus mažėjimas</w:t>
      </w:r>
      <w:r w:rsidR="001654BD" w:rsidRPr="00823D09">
        <w:rPr>
          <w:bCs/>
          <w:iCs/>
        </w:rPr>
        <w:t>, ypač darbingo amžiaus gyventojų santykinės dalies mažėjimas – tai turi tiesioginės įtakos savivaldybės biudžeto pajamoms, socialinių programų apimtims</w:t>
      </w:r>
      <w:r w:rsidR="00983026" w:rsidRPr="00823D09">
        <w:rPr>
          <w:bCs/>
          <w:iCs/>
        </w:rPr>
        <w:t>. Tai viena iš priežasčių, kodėl</w:t>
      </w:r>
      <w:r w:rsidR="00A22238" w:rsidRPr="00823D09">
        <w:rPr>
          <w:bCs/>
          <w:iCs/>
        </w:rPr>
        <w:t xml:space="preserve"> rajono strateginiuose dokumentuose </w:t>
      </w:r>
      <w:r w:rsidR="003D48E1" w:rsidRPr="00823D09">
        <w:rPr>
          <w:bCs/>
          <w:iCs/>
        </w:rPr>
        <w:t xml:space="preserve">ir metų biudžete </w:t>
      </w:r>
      <w:r w:rsidR="00A22238" w:rsidRPr="00823D09">
        <w:rPr>
          <w:bCs/>
          <w:iCs/>
        </w:rPr>
        <w:t>didesnis dėmesys ir didesnė dalis lėšų skiriama socialin</w:t>
      </w:r>
      <w:r w:rsidR="00F96A6F">
        <w:rPr>
          <w:bCs/>
          <w:iCs/>
        </w:rPr>
        <w:t>ei</w:t>
      </w:r>
      <w:r w:rsidR="00A22238" w:rsidRPr="00823D09">
        <w:rPr>
          <w:bCs/>
          <w:iCs/>
        </w:rPr>
        <w:t xml:space="preserve"> sričiai</w:t>
      </w:r>
      <w:r w:rsidR="00526F13" w:rsidRPr="00823D09">
        <w:rPr>
          <w:bCs/>
          <w:iCs/>
        </w:rPr>
        <w:t>.</w:t>
      </w:r>
      <w:r w:rsidR="00C107B6" w:rsidRPr="00823D09">
        <w:rPr>
          <w:bCs/>
          <w:iCs/>
        </w:rPr>
        <w:t xml:space="preserve"> </w:t>
      </w:r>
      <w:r w:rsidR="00526F13" w:rsidRPr="00823D09">
        <w:rPr>
          <w:bCs/>
          <w:iCs/>
        </w:rPr>
        <w:t xml:space="preserve">Sparčiai senstantys rajono gyventojai – gyventojų medianinis amžius siekia net 49 metus, kai tuo </w:t>
      </w:r>
      <w:r w:rsidR="00B01DBE">
        <w:rPr>
          <w:bCs/>
          <w:iCs/>
        </w:rPr>
        <w:t>metu</w:t>
      </w:r>
      <w:r w:rsidR="00526F13" w:rsidRPr="00823D09">
        <w:rPr>
          <w:bCs/>
          <w:iCs/>
        </w:rPr>
        <w:t xml:space="preserve"> Klaipėdos apskrityje tik 43 metus, šalyje – 44 metus.  Gyventojų struktūra turi įtakos ir tam, kad labai trūksta k</w:t>
      </w:r>
      <w:r w:rsidR="001654BD" w:rsidRPr="00823D09">
        <w:rPr>
          <w:bCs/>
          <w:iCs/>
        </w:rPr>
        <w:t xml:space="preserve">valifikuotų specialistų ir ugdymo įstaigų vadovų. </w:t>
      </w:r>
      <w:r w:rsidR="00A22238" w:rsidRPr="00823D09">
        <w:rPr>
          <w:bCs/>
          <w:iCs/>
        </w:rPr>
        <w:t xml:space="preserve">Tai tiesiogiai </w:t>
      </w:r>
      <w:r w:rsidR="00DE71BA" w:rsidRPr="00823D09">
        <w:rPr>
          <w:bCs/>
          <w:iCs/>
        </w:rPr>
        <w:t>lemia</w:t>
      </w:r>
      <w:r w:rsidR="00A22238" w:rsidRPr="00823D09">
        <w:rPr>
          <w:bCs/>
          <w:iCs/>
        </w:rPr>
        <w:t xml:space="preserve"> teikiamų viešųjų paslaugų </w:t>
      </w:r>
      <w:r w:rsidR="00983026" w:rsidRPr="00823D09">
        <w:rPr>
          <w:bCs/>
          <w:iCs/>
        </w:rPr>
        <w:t xml:space="preserve">struktūrą, </w:t>
      </w:r>
      <w:r w:rsidR="00A22238" w:rsidRPr="00823D09">
        <w:rPr>
          <w:bCs/>
          <w:iCs/>
        </w:rPr>
        <w:t>kokybę</w:t>
      </w:r>
      <w:r w:rsidR="00C107B6" w:rsidRPr="00823D09">
        <w:rPr>
          <w:bCs/>
          <w:iCs/>
        </w:rPr>
        <w:t xml:space="preserve"> ir prieinamumą</w:t>
      </w:r>
      <w:r w:rsidR="00526F13" w:rsidRPr="00823D09">
        <w:rPr>
          <w:bCs/>
          <w:iCs/>
        </w:rPr>
        <w:t>.</w:t>
      </w:r>
    </w:p>
    <w:p w14:paraId="0F861920" w14:textId="77777777" w:rsidR="00B643F3" w:rsidRPr="00046143" w:rsidRDefault="00B643F3" w:rsidP="0096547F">
      <w:pPr>
        <w:suppressAutoHyphens/>
        <w:autoSpaceDN w:val="0"/>
        <w:jc w:val="both"/>
        <w:textAlignment w:val="baseline"/>
        <w:rPr>
          <w:b/>
          <w:bCs/>
        </w:rPr>
      </w:pPr>
    </w:p>
    <w:p w14:paraId="3B955456" w14:textId="77777777" w:rsidR="00377A50" w:rsidRPr="00046143" w:rsidRDefault="00377A50" w:rsidP="00A22238">
      <w:pPr>
        <w:suppressAutoHyphens/>
        <w:autoSpaceDN w:val="0"/>
        <w:jc w:val="center"/>
        <w:textAlignment w:val="baseline"/>
        <w:rPr>
          <w:b/>
          <w:bCs/>
        </w:rPr>
      </w:pPr>
      <w:r w:rsidRPr="00046143">
        <w:rPr>
          <w:b/>
          <w:bCs/>
        </w:rPr>
        <w:t>III SKYRIUS</w:t>
      </w:r>
    </w:p>
    <w:p w14:paraId="6AD149F5" w14:textId="77777777" w:rsidR="00377A50" w:rsidRPr="00046143" w:rsidRDefault="00377A50" w:rsidP="00A22238">
      <w:pPr>
        <w:suppressAutoHyphens/>
        <w:autoSpaceDN w:val="0"/>
        <w:jc w:val="center"/>
        <w:textAlignment w:val="baseline"/>
        <w:rPr>
          <w:b/>
          <w:bCs/>
        </w:rPr>
      </w:pPr>
      <w:r w:rsidRPr="00046143">
        <w:rPr>
          <w:b/>
          <w:bCs/>
        </w:rPr>
        <w:t>STRATEGINIŲ TIKSLŲ ĮGYVENDINIMAS</w:t>
      </w:r>
    </w:p>
    <w:p w14:paraId="7A0F34EF" w14:textId="77777777" w:rsidR="0076431B" w:rsidRPr="00046143" w:rsidRDefault="0076431B" w:rsidP="0096547F">
      <w:pPr>
        <w:suppressAutoHyphens/>
        <w:autoSpaceDN w:val="0"/>
        <w:jc w:val="both"/>
        <w:textAlignment w:val="baseline"/>
      </w:pPr>
    </w:p>
    <w:p w14:paraId="346EBB9F" w14:textId="34C42455" w:rsidR="00A1173B" w:rsidRPr="00AC6007" w:rsidRDefault="003D48E1" w:rsidP="0044468F">
      <w:pPr>
        <w:suppressAutoHyphens/>
        <w:autoSpaceDN w:val="0"/>
        <w:ind w:firstLine="1276"/>
        <w:jc w:val="both"/>
        <w:textAlignment w:val="baseline"/>
      </w:pPr>
      <w:r w:rsidRPr="00AC6007">
        <w:t xml:space="preserve">SVP </w:t>
      </w:r>
      <w:r w:rsidR="0076431B" w:rsidRPr="00AC6007">
        <w:t>buvo iškelti 3 strateginiai tikslai:</w:t>
      </w:r>
    </w:p>
    <w:p w14:paraId="172093E9" w14:textId="18E6044D" w:rsidR="0076431B" w:rsidRPr="00AC6007" w:rsidRDefault="0076431B" w:rsidP="0044468F">
      <w:pPr>
        <w:pStyle w:val="Sraopastraipa"/>
        <w:numPr>
          <w:ilvl w:val="0"/>
          <w:numId w:val="9"/>
        </w:numPr>
        <w:tabs>
          <w:tab w:val="left" w:pos="1560"/>
        </w:tabs>
        <w:suppressAutoHyphens/>
        <w:autoSpaceDN w:val="0"/>
        <w:ind w:firstLine="556"/>
        <w:jc w:val="both"/>
        <w:textAlignment w:val="baseline"/>
      </w:pPr>
      <w:r w:rsidRPr="00AC6007">
        <w:t>Užtikrinti aukštą teikiamų viešųjų paslaugų kokybę ir prieinamumą</w:t>
      </w:r>
      <w:r w:rsidR="0044468F">
        <w:t>.</w:t>
      </w:r>
      <w:r w:rsidR="00A1173B" w:rsidRPr="00AC6007">
        <w:t xml:space="preserve"> </w:t>
      </w:r>
    </w:p>
    <w:p w14:paraId="57D7209E" w14:textId="093D1AB8" w:rsidR="00A1173B" w:rsidRPr="00AC6007" w:rsidRDefault="00A1173B" w:rsidP="0044468F">
      <w:pPr>
        <w:pStyle w:val="Sraopastraipa"/>
        <w:numPr>
          <w:ilvl w:val="0"/>
          <w:numId w:val="9"/>
        </w:numPr>
        <w:tabs>
          <w:tab w:val="left" w:pos="709"/>
          <w:tab w:val="left" w:pos="1560"/>
        </w:tabs>
        <w:suppressAutoHyphens/>
        <w:autoSpaceDN w:val="0"/>
        <w:ind w:left="0" w:firstLine="1276"/>
        <w:jc w:val="both"/>
        <w:textAlignment w:val="baseline"/>
      </w:pPr>
      <w:r w:rsidRPr="00AC6007">
        <w:rPr>
          <w:rFonts w:eastAsia="Calibri"/>
          <w:lang w:eastAsia="en-US"/>
        </w:rPr>
        <w:t>Didinti rajono konkurencingumą kryptingai vystant infrastruktūrą ir sudarant palankias sąlygas verslui</w:t>
      </w:r>
      <w:r w:rsidR="0044468F">
        <w:rPr>
          <w:rFonts w:eastAsia="Calibri"/>
          <w:lang w:eastAsia="en-US"/>
        </w:rPr>
        <w:t>.</w:t>
      </w:r>
    </w:p>
    <w:p w14:paraId="730B3878" w14:textId="77777777" w:rsidR="00A1173B" w:rsidRPr="00AC6007" w:rsidRDefault="00A1173B" w:rsidP="0044468F">
      <w:pPr>
        <w:pStyle w:val="Sraopastraipa"/>
        <w:numPr>
          <w:ilvl w:val="0"/>
          <w:numId w:val="9"/>
        </w:numPr>
        <w:tabs>
          <w:tab w:val="left" w:pos="709"/>
          <w:tab w:val="left" w:pos="1560"/>
        </w:tabs>
        <w:suppressAutoHyphens/>
        <w:autoSpaceDN w:val="0"/>
        <w:ind w:left="0" w:firstLine="1276"/>
        <w:jc w:val="both"/>
        <w:textAlignment w:val="baseline"/>
      </w:pPr>
      <w:r w:rsidRPr="00AC6007">
        <w:rPr>
          <w:rFonts w:eastAsia="Calibri"/>
          <w:lang w:eastAsia="en-US"/>
        </w:rPr>
        <w:t>Gerinti gyvenimo kokybę, skatinant gyventojų aktyvumą, palaikant švarią ir saugią gyvenamąją aplinką</w:t>
      </w:r>
      <w:r w:rsidR="00605056" w:rsidRPr="00AC6007">
        <w:rPr>
          <w:rFonts w:eastAsia="Calibri"/>
          <w:lang w:eastAsia="en-US"/>
        </w:rPr>
        <w:t xml:space="preserve">. </w:t>
      </w:r>
    </w:p>
    <w:p w14:paraId="10824317" w14:textId="587FF350" w:rsidR="00605056" w:rsidRPr="00AC6007" w:rsidRDefault="00605056" w:rsidP="0044468F">
      <w:pPr>
        <w:pStyle w:val="Sraopastraipa"/>
        <w:tabs>
          <w:tab w:val="left" w:pos="709"/>
        </w:tabs>
        <w:suppressAutoHyphens/>
        <w:autoSpaceDN w:val="0"/>
        <w:ind w:left="0" w:firstLine="1276"/>
        <w:jc w:val="both"/>
        <w:textAlignment w:val="baseline"/>
      </w:pPr>
      <w:r w:rsidRPr="00AC6007">
        <w:t>Pirmą strateginį tikslą įgyvendino visos Skuodo rajono savivaldybės biudžetinės ir viešosios įstaigos, šis tikslas aktualus visoms S</w:t>
      </w:r>
      <w:r w:rsidR="00B01DBE">
        <w:t>VP</w:t>
      </w:r>
      <w:r w:rsidRPr="00AC6007">
        <w:t xml:space="preserve"> programoms. </w:t>
      </w:r>
    </w:p>
    <w:p w14:paraId="7054879E" w14:textId="3FA61F2D" w:rsidR="00605056" w:rsidRPr="00AC6007" w:rsidRDefault="00605056" w:rsidP="0044468F">
      <w:pPr>
        <w:pStyle w:val="Sraopastraipa"/>
        <w:tabs>
          <w:tab w:val="left" w:pos="709"/>
        </w:tabs>
        <w:suppressAutoHyphens/>
        <w:autoSpaceDN w:val="0"/>
        <w:ind w:left="0" w:firstLine="1276"/>
        <w:jc w:val="both"/>
        <w:textAlignment w:val="baseline"/>
      </w:pPr>
      <w:r w:rsidRPr="00AC6007">
        <w:t>Antras strateginis tikslas aktualus SVP 5 ir 6 programai</w:t>
      </w:r>
      <w:r w:rsidR="000D556B" w:rsidRPr="00AC6007">
        <w:t>,</w:t>
      </w:r>
      <w:r w:rsidRPr="00AC6007">
        <w:t xml:space="preserve"> </w:t>
      </w:r>
      <w:r w:rsidR="00E53CA7" w:rsidRPr="00AC6007">
        <w:t xml:space="preserve">šioje srityje veikiančioms </w:t>
      </w:r>
      <w:r w:rsidRPr="00AC6007">
        <w:t xml:space="preserve"> įstaigoms. </w:t>
      </w:r>
    </w:p>
    <w:p w14:paraId="456E6A2A" w14:textId="6306D664" w:rsidR="001577EB" w:rsidRPr="00AC6007" w:rsidRDefault="00605056" w:rsidP="0044468F">
      <w:pPr>
        <w:pStyle w:val="Sraopastraipa"/>
        <w:tabs>
          <w:tab w:val="left" w:pos="709"/>
        </w:tabs>
        <w:suppressAutoHyphens/>
        <w:autoSpaceDN w:val="0"/>
        <w:ind w:left="0" w:firstLine="1276"/>
        <w:jc w:val="both"/>
        <w:textAlignment w:val="baseline"/>
      </w:pPr>
      <w:r w:rsidRPr="00AC6007">
        <w:t>Trečias strateginis tikslas aktualus</w:t>
      </w:r>
      <w:r w:rsidR="003D48E1" w:rsidRPr="00AC6007">
        <w:t xml:space="preserve"> SVP 3 ir 5 programoms</w:t>
      </w:r>
      <w:r w:rsidRPr="00AC6007">
        <w:t xml:space="preserve">.  </w:t>
      </w:r>
    </w:p>
    <w:p w14:paraId="5D97F471" w14:textId="1B38BD44" w:rsidR="001577EB" w:rsidRPr="00AC6007" w:rsidRDefault="003D48E1" w:rsidP="0044468F">
      <w:pPr>
        <w:pStyle w:val="Sraopastraipa"/>
        <w:tabs>
          <w:tab w:val="left" w:pos="709"/>
        </w:tabs>
        <w:suppressAutoHyphens/>
        <w:autoSpaceDN w:val="0"/>
        <w:ind w:left="0" w:firstLine="1276"/>
        <w:jc w:val="both"/>
        <w:textAlignment w:val="baseline"/>
      </w:pPr>
      <w:r w:rsidRPr="00AC6007">
        <w:t xml:space="preserve">Lėšos </w:t>
      </w:r>
      <w:r w:rsidR="00983026" w:rsidRPr="00AC6007">
        <w:t>buvo suplanuotos</w:t>
      </w:r>
      <w:r w:rsidR="009929E4" w:rsidRPr="00AC6007">
        <w:t xml:space="preserve"> pagal </w:t>
      </w:r>
      <w:r w:rsidR="00B01DBE">
        <w:t>SVP</w:t>
      </w:r>
      <w:r w:rsidR="001577EB" w:rsidRPr="00AC6007">
        <w:t xml:space="preserve"> iškeltus strateginius tikslus. </w:t>
      </w:r>
    </w:p>
    <w:p w14:paraId="0A2479AC" w14:textId="77777777" w:rsidR="00983026" w:rsidRDefault="00983026" w:rsidP="0096547F">
      <w:pPr>
        <w:pStyle w:val="Sraopastraipa"/>
        <w:tabs>
          <w:tab w:val="left" w:pos="709"/>
        </w:tabs>
        <w:suppressAutoHyphens/>
        <w:autoSpaceDN w:val="0"/>
        <w:ind w:left="0"/>
        <w:jc w:val="both"/>
        <w:textAlignment w:val="baseline"/>
        <w:rPr>
          <w:color w:val="FF0000"/>
        </w:rPr>
      </w:pPr>
    </w:p>
    <w:p w14:paraId="675EE670" w14:textId="46BC1E98" w:rsidR="00AC6007" w:rsidRDefault="00AC6007" w:rsidP="00AC6007">
      <w:pPr>
        <w:pStyle w:val="Sraopastraipa"/>
        <w:tabs>
          <w:tab w:val="left" w:pos="709"/>
        </w:tabs>
        <w:suppressAutoHyphens/>
        <w:autoSpaceDN w:val="0"/>
        <w:ind w:left="0"/>
        <w:jc w:val="center"/>
        <w:textAlignment w:val="baseline"/>
      </w:pPr>
      <w:r w:rsidRPr="00AC6007">
        <w:t xml:space="preserve">1 lentelė. </w:t>
      </w:r>
      <w:r>
        <w:t>Informacija apie 1 strateginio tikslo įgyvendinimui skirtų lėšų panaudojimą</w:t>
      </w:r>
    </w:p>
    <w:p w14:paraId="5D213DC8" w14:textId="77777777" w:rsidR="00AC6007" w:rsidRPr="00AC6007" w:rsidRDefault="00AC6007" w:rsidP="0096547F">
      <w:pPr>
        <w:pStyle w:val="Sraopastraipa"/>
        <w:tabs>
          <w:tab w:val="left" w:pos="709"/>
        </w:tabs>
        <w:suppressAutoHyphens/>
        <w:autoSpaceDN w:val="0"/>
        <w:ind w:left="0"/>
        <w:jc w:val="both"/>
        <w:textAlignment w:val="baseline"/>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5"/>
      </w:tblGrid>
      <w:tr w:rsidR="003D39C1" w:rsidRPr="006713E2" w14:paraId="0727C5F8" w14:textId="77777777" w:rsidTr="00C5678F">
        <w:trPr>
          <w:trHeight w:val="470"/>
        </w:trPr>
        <w:tc>
          <w:tcPr>
            <w:tcW w:w="96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06372A" w14:textId="645E2A75" w:rsidR="003D39C1" w:rsidRPr="001D648B" w:rsidRDefault="003D39C1" w:rsidP="001577EB">
            <w:pPr>
              <w:suppressAutoHyphens/>
              <w:autoSpaceDN w:val="0"/>
              <w:textAlignment w:val="baseline"/>
              <w:rPr>
                <w:rFonts w:eastAsia="Calibri"/>
                <w:b/>
                <w:bCs/>
                <w:sz w:val="20"/>
                <w:szCs w:val="20"/>
              </w:rPr>
            </w:pPr>
            <w:r w:rsidRPr="001D648B">
              <w:rPr>
                <w:rFonts w:eastAsia="Calibri"/>
                <w:b/>
                <w:bCs/>
                <w:sz w:val="20"/>
                <w:szCs w:val="20"/>
              </w:rPr>
              <w:t>1 STRATEGINIS TIKSLAS – UŽTIKRINTI AUKŠTĄ TEIKIAMŲ VIEŠŲJŲ PASLAUGŲ KOKYBĘ</w:t>
            </w:r>
            <w:r w:rsidR="001577EB">
              <w:rPr>
                <w:rFonts w:eastAsia="Calibri"/>
                <w:b/>
                <w:bCs/>
                <w:sz w:val="20"/>
                <w:szCs w:val="20"/>
              </w:rPr>
              <w:t xml:space="preserve"> IR PRIEINAMUMĄ</w:t>
            </w:r>
          </w:p>
          <w:p w14:paraId="557F13CF" w14:textId="77777777" w:rsidR="003D39C1" w:rsidRPr="006713E2" w:rsidRDefault="003D39C1" w:rsidP="00C5678F">
            <w:pPr>
              <w:suppressAutoHyphens/>
              <w:autoSpaceDN w:val="0"/>
              <w:jc w:val="center"/>
              <w:textAlignment w:val="baseline"/>
              <w:rPr>
                <w:b/>
                <w:bCs/>
                <w:sz w:val="22"/>
              </w:rPr>
            </w:pPr>
            <w:r w:rsidRPr="006713E2">
              <w:rPr>
                <w:rFonts w:eastAsia="Calibri"/>
                <w:b/>
                <w:bCs/>
                <w:sz w:val="22"/>
              </w:rPr>
              <w:t xml:space="preserve"> </w:t>
            </w:r>
          </w:p>
        </w:tc>
      </w:tr>
      <w:tr w:rsidR="003D39C1" w:rsidRPr="006713E2" w14:paraId="588864CB" w14:textId="77777777" w:rsidTr="00C5678F">
        <w:trPr>
          <w:trHeight w:val="470"/>
        </w:trPr>
        <w:tc>
          <w:tcPr>
            <w:tcW w:w="9645" w:type="dxa"/>
            <w:tcBorders>
              <w:top w:val="nil"/>
              <w:left w:val="single" w:sz="4" w:space="0" w:color="auto"/>
              <w:bottom w:val="nil"/>
              <w:right w:val="single" w:sz="4" w:space="0" w:color="auto"/>
            </w:tcBorders>
          </w:tcPr>
          <w:p w14:paraId="1BE25F70" w14:textId="18C2C0F9" w:rsidR="003D39C1" w:rsidRPr="006713E2" w:rsidRDefault="003D39C1" w:rsidP="00C5678F">
            <w:pPr>
              <w:suppressAutoHyphens/>
              <w:autoSpaceDN w:val="0"/>
              <w:jc w:val="both"/>
              <w:textAlignment w:val="baseline"/>
              <w:rPr>
                <w:i/>
                <w:sz w:val="20"/>
                <w:szCs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3263"/>
              <w:gridCol w:w="1558"/>
              <w:gridCol w:w="1134"/>
              <w:gridCol w:w="1134"/>
              <w:gridCol w:w="1225"/>
            </w:tblGrid>
            <w:tr w:rsidR="003D39C1" w:rsidRPr="006713E2" w14:paraId="0F03615C" w14:textId="77777777" w:rsidTr="003D190D">
              <w:tc>
                <w:tcPr>
                  <w:tcW w:w="10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402D5" w14:textId="77777777" w:rsidR="003D39C1" w:rsidRPr="006713E2" w:rsidRDefault="003D39C1" w:rsidP="00C5678F">
                  <w:pPr>
                    <w:suppressAutoHyphens/>
                    <w:autoSpaceDN w:val="0"/>
                    <w:jc w:val="center"/>
                    <w:textAlignment w:val="baseline"/>
                    <w:rPr>
                      <w:bCs/>
                      <w:sz w:val="18"/>
                      <w:szCs w:val="18"/>
                    </w:rPr>
                  </w:pPr>
                  <w:r w:rsidRPr="006713E2">
                    <w:rPr>
                      <w:rFonts w:eastAsia="Calibri"/>
                      <w:bCs/>
                      <w:sz w:val="18"/>
                      <w:szCs w:val="18"/>
                    </w:rPr>
                    <w:t>Programos kodas</w:t>
                  </w:r>
                </w:p>
              </w:tc>
              <w:tc>
                <w:tcPr>
                  <w:tcW w:w="326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9D9998" w14:textId="77777777" w:rsidR="003D39C1" w:rsidRPr="006713E2" w:rsidRDefault="003D39C1" w:rsidP="00C5678F">
                  <w:pPr>
                    <w:suppressAutoHyphens/>
                    <w:autoSpaceDN w:val="0"/>
                    <w:jc w:val="center"/>
                    <w:textAlignment w:val="baseline"/>
                    <w:rPr>
                      <w:bCs/>
                      <w:sz w:val="18"/>
                      <w:szCs w:val="18"/>
                    </w:rPr>
                  </w:pPr>
                  <w:r w:rsidRPr="006713E2">
                    <w:rPr>
                      <w:rFonts w:eastAsia="Calibri"/>
                      <w:bCs/>
                      <w:sz w:val="18"/>
                      <w:szCs w:val="18"/>
                    </w:rPr>
                    <w:t>Programos pavadinimas</w:t>
                  </w:r>
                </w:p>
              </w:tc>
              <w:tc>
                <w:tcPr>
                  <w:tcW w:w="505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1A2B7F" w14:textId="77777777" w:rsidR="003D39C1" w:rsidRPr="006713E2" w:rsidRDefault="003D39C1" w:rsidP="00C5678F">
                  <w:pPr>
                    <w:suppressAutoHyphens/>
                    <w:autoSpaceDN w:val="0"/>
                    <w:jc w:val="center"/>
                    <w:textAlignment w:val="baseline"/>
                    <w:rPr>
                      <w:bCs/>
                      <w:sz w:val="18"/>
                      <w:szCs w:val="18"/>
                    </w:rPr>
                  </w:pPr>
                  <w:r w:rsidRPr="006713E2">
                    <w:rPr>
                      <w:rFonts w:eastAsia="Calibri"/>
                      <w:bCs/>
                      <w:sz w:val="18"/>
                      <w:szCs w:val="18"/>
                    </w:rPr>
                    <w:t>Asignavimų panaudojimas (tūkst. Eur)</w:t>
                  </w:r>
                </w:p>
              </w:tc>
            </w:tr>
            <w:tr w:rsidR="003D39C1" w:rsidRPr="006713E2" w14:paraId="4B25532B" w14:textId="77777777" w:rsidTr="003D190D">
              <w:tc>
                <w:tcPr>
                  <w:tcW w:w="1046" w:type="dxa"/>
                  <w:vMerge/>
                  <w:tcBorders>
                    <w:top w:val="single" w:sz="4" w:space="0" w:color="auto"/>
                    <w:left w:val="single" w:sz="4" w:space="0" w:color="auto"/>
                    <w:bottom w:val="single" w:sz="4" w:space="0" w:color="auto"/>
                    <w:right w:val="single" w:sz="4" w:space="0" w:color="auto"/>
                  </w:tcBorders>
                  <w:vAlign w:val="center"/>
                  <w:hideMark/>
                </w:tcPr>
                <w:p w14:paraId="0FBABF12" w14:textId="77777777" w:rsidR="003D39C1" w:rsidRPr="006713E2" w:rsidRDefault="003D39C1" w:rsidP="00C5678F">
                  <w:pPr>
                    <w:suppressAutoHyphens/>
                    <w:autoSpaceDN w:val="0"/>
                    <w:textAlignment w:val="baseline"/>
                    <w:rPr>
                      <w:bCs/>
                      <w:sz w:val="18"/>
                      <w:szCs w:val="18"/>
                    </w:rPr>
                  </w:pPr>
                </w:p>
              </w:tc>
              <w:tc>
                <w:tcPr>
                  <w:tcW w:w="3263" w:type="dxa"/>
                  <w:vMerge/>
                  <w:tcBorders>
                    <w:top w:val="single" w:sz="4" w:space="0" w:color="auto"/>
                    <w:left w:val="single" w:sz="4" w:space="0" w:color="auto"/>
                    <w:bottom w:val="single" w:sz="4" w:space="0" w:color="auto"/>
                    <w:right w:val="single" w:sz="4" w:space="0" w:color="auto"/>
                  </w:tcBorders>
                  <w:vAlign w:val="center"/>
                  <w:hideMark/>
                </w:tcPr>
                <w:p w14:paraId="0A40D54F" w14:textId="77777777" w:rsidR="003D39C1" w:rsidRPr="006713E2" w:rsidRDefault="003D39C1" w:rsidP="00C5678F">
                  <w:pPr>
                    <w:suppressAutoHyphens/>
                    <w:autoSpaceDN w:val="0"/>
                    <w:textAlignment w:val="baseline"/>
                    <w:rPr>
                      <w:bCs/>
                      <w:sz w:val="18"/>
                      <w:szCs w:val="18"/>
                    </w:rPr>
                  </w:pPr>
                </w:p>
              </w:tc>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43DAEA" w14:textId="77777777" w:rsidR="003D39C1" w:rsidRPr="006713E2" w:rsidRDefault="003D39C1" w:rsidP="00C5678F">
                  <w:pPr>
                    <w:suppressAutoHyphens/>
                    <w:autoSpaceDN w:val="0"/>
                    <w:jc w:val="center"/>
                    <w:textAlignment w:val="baseline"/>
                    <w:rPr>
                      <w:bCs/>
                      <w:sz w:val="18"/>
                      <w:szCs w:val="18"/>
                    </w:rPr>
                  </w:pPr>
                  <w:r w:rsidRPr="006713E2">
                    <w:rPr>
                      <w:rFonts w:eastAsia="Calibri"/>
                      <w:bCs/>
                      <w:sz w:val="18"/>
                      <w:szCs w:val="18"/>
                    </w:rPr>
                    <w:t>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322B15" w14:textId="5D9D2617" w:rsidR="003D39C1" w:rsidRPr="006713E2" w:rsidRDefault="003D39C1" w:rsidP="00C5678F">
                  <w:pPr>
                    <w:suppressAutoHyphens/>
                    <w:autoSpaceDN w:val="0"/>
                    <w:jc w:val="center"/>
                    <w:textAlignment w:val="baseline"/>
                    <w:rPr>
                      <w:bCs/>
                      <w:sz w:val="18"/>
                      <w:szCs w:val="18"/>
                    </w:rPr>
                  </w:pPr>
                  <w:r w:rsidRPr="006713E2">
                    <w:rPr>
                      <w:rFonts w:eastAsia="Calibri"/>
                      <w:bCs/>
                      <w:sz w:val="18"/>
                      <w:szCs w:val="18"/>
                    </w:rPr>
                    <w:t>Patikslintas 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ABAA02" w14:textId="77777777" w:rsidR="003D39C1" w:rsidRPr="006713E2" w:rsidRDefault="003D39C1" w:rsidP="00C5678F">
                  <w:pPr>
                    <w:suppressAutoHyphens/>
                    <w:autoSpaceDN w:val="0"/>
                    <w:jc w:val="center"/>
                    <w:textAlignment w:val="baseline"/>
                    <w:rPr>
                      <w:sz w:val="18"/>
                      <w:szCs w:val="18"/>
                    </w:rPr>
                  </w:pPr>
                  <w:r w:rsidRPr="006713E2">
                    <w:rPr>
                      <w:rFonts w:eastAsia="Calibri"/>
                      <w:sz w:val="18"/>
                      <w:szCs w:val="18"/>
                    </w:rPr>
                    <w:t>Panaudota</w:t>
                  </w:r>
                </w:p>
                <w:p w14:paraId="51A5DF59" w14:textId="77777777" w:rsidR="003D39C1" w:rsidRPr="006713E2" w:rsidRDefault="003D39C1" w:rsidP="00C5678F">
                  <w:pPr>
                    <w:suppressAutoHyphens/>
                    <w:autoSpaceDN w:val="0"/>
                    <w:jc w:val="center"/>
                    <w:textAlignment w:val="baseline"/>
                    <w:rPr>
                      <w:sz w:val="18"/>
                      <w:szCs w:val="18"/>
                    </w:rPr>
                  </w:pPr>
                  <w:r w:rsidRPr="006713E2">
                    <w:rPr>
                      <w:rFonts w:eastAsia="Calibri"/>
                      <w:sz w:val="18"/>
                      <w:szCs w:val="18"/>
                    </w:rPr>
                    <w:t>asignavimų</w:t>
                  </w:r>
                </w:p>
              </w:tc>
              <w:tc>
                <w:tcPr>
                  <w:tcW w:w="12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764441" w14:textId="3CA16BDA" w:rsidR="003D39C1" w:rsidRPr="006713E2" w:rsidRDefault="003D39C1" w:rsidP="00C5678F">
                  <w:pPr>
                    <w:suppressAutoHyphens/>
                    <w:autoSpaceDN w:val="0"/>
                    <w:jc w:val="center"/>
                    <w:textAlignment w:val="baseline"/>
                    <w:rPr>
                      <w:sz w:val="18"/>
                      <w:szCs w:val="18"/>
                    </w:rPr>
                  </w:pPr>
                  <w:r w:rsidRPr="006713E2">
                    <w:rPr>
                      <w:rFonts w:eastAsia="Calibri"/>
                      <w:sz w:val="18"/>
                      <w:szCs w:val="18"/>
                    </w:rPr>
                    <w:t>Panaudota asignavimų (proc.)</w:t>
                  </w:r>
                </w:p>
              </w:tc>
            </w:tr>
            <w:tr w:rsidR="003D39C1" w:rsidRPr="006713E2" w14:paraId="0796BD01" w14:textId="77777777" w:rsidTr="003D190D">
              <w:tc>
                <w:tcPr>
                  <w:tcW w:w="10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F4857D" w14:textId="77777777" w:rsidR="003D39C1" w:rsidRPr="006713E2" w:rsidRDefault="003D39C1" w:rsidP="00C5678F">
                  <w:pPr>
                    <w:suppressAutoHyphens/>
                    <w:autoSpaceDN w:val="0"/>
                    <w:jc w:val="center"/>
                    <w:textAlignment w:val="baseline"/>
                    <w:rPr>
                      <w:bCs/>
                      <w:sz w:val="10"/>
                      <w:szCs w:val="18"/>
                    </w:rPr>
                  </w:pPr>
                  <w:r w:rsidRPr="006713E2">
                    <w:rPr>
                      <w:rFonts w:eastAsia="Calibri"/>
                      <w:bCs/>
                      <w:sz w:val="10"/>
                      <w:szCs w:val="18"/>
                    </w:rPr>
                    <w:t>1</w:t>
                  </w:r>
                </w:p>
              </w:tc>
              <w:tc>
                <w:tcPr>
                  <w:tcW w:w="3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B209B1" w14:textId="77777777" w:rsidR="003D39C1" w:rsidRPr="006713E2" w:rsidRDefault="003D39C1" w:rsidP="00C5678F">
                  <w:pPr>
                    <w:suppressAutoHyphens/>
                    <w:autoSpaceDN w:val="0"/>
                    <w:jc w:val="center"/>
                    <w:textAlignment w:val="baseline"/>
                    <w:rPr>
                      <w:bCs/>
                      <w:sz w:val="10"/>
                      <w:szCs w:val="18"/>
                    </w:rPr>
                  </w:pPr>
                  <w:r w:rsidRPr="006713E2">
                    <w:rPr>
                      <w:rFonts w:eastAsia="Calibri"/>
                      <w:bCs/>
                      <w:sz w:val="10"/>
                      <w:szCs w:val="18"/>
                    </w:rPr>
                    <w:t>2</w:t>
                  </w:r>
                </w:p>
              </w:tc>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2A99C0" w14:textId="77777777" w:rsidR="003D39C1" w:rsidRPr="006713E2" w:rsidRDefault="003D39C1" w:rsidP="00C5678F">
                  <w:pPr>
                    <w:suppressAutoHyphens/>
                    <w:autoSpaceDN w:val="0"/>
                    <w:jc w:val="center"/>
                    <w:textAlignment w:val="baseline"/>
                    <w:rPr>
                      <w:sz w:val="10"/>
                      <w:szCs w:val="18"/>
                    </w:rPr>
                  </w:pPr>
                  <w:r w:rsidRPr="006713E2">
                    <w:rPr>
                      <w:rFonts w:eastAsia="Calibri"/>
                      <w:sz w:val="10"/>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593B69" w14:textId="77777777" w:rsidR="003D39C1" w:rsidRPr="006713E2" w:rsidRDefault="003D39C1" w:rsidP="00C5678F">
                  <w:pPr>
                    <w:suppressAutoHyphens/>
                    <w:autoSpaceDN w:val="0"/>
                    <w:jc w:val="center"/>
                    <w:textAlignment w:val="baseline"/>
                    <w:rPr>
                      <w:sz w:val="10"/>
                      <w:szCs w:val="18"/>
                    </w:rPr>
                  </w:pPr>
                  <w:r w:rsidRPr="006713E2">
                    <w:rPr>
                      <w:rFonts w:eastAsia="Calibri"/>
                      <w:sz w:val="10"/>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48EAC3" w14:textId="77777777" w:rsidR="003D39C1" w:rsidRPr="006713E2" w:rsidRDefault="003D39C1" w:rsidP="00C5678F">
                  <w:pPr>
                    <w:suppressAutoHyphens/>
                    <w:autoSpaceDN w:val="0"/>
                    <w:jc w:val="center"/>
                    <w:textAlignment w:val="baseline"/>
                    <w:rPr>
                      <w:sz w:val="10"/>
                      <w:szCs w:val="18"/>
                    </w:rPr>
                  </w:pPr>
                  <w:r w:rsidRPr="006713E2">
                    <w:rPr>
                      <w:rFonts w:eastAsia="Calibri"/>
                      <w:sz w:val="10"/>
                      <w:szCs w:val="18"/>
                    </w:rPr>
                    <w:t>5</w:t>
                  </w:r>
                </w:p>
              </w:tc>
              <w:tc>
                <w:tcPr>
                  <w:tcW w:w="12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62F67B" w14:textId="77777777" w:rsidR="003D39C1" w:rsidRPr="006713E2" w:rsidRDefault="003D39C1" w:rsidP="00C5678F">
                  <w:pPr>
                    <w:suppressAutoHyphens/>
                    <w:autoSpaceDN w:val="0"/>
                    <w:jc w:val="center"/>
                    <w:textAlignment w:val="baseline"/>
                    <w:rPr>
                      <w:sz w:val="10"/>
                      <w:szCs w:val="18"/>
                    </w:rPr>
                  </w:pPr>
                  <w:r w:rsidRPr="006713E2">
                    <w:rPr>
                      <w:rFonts w:eastAsia="Calibri"/>
                      <w:sz w:val="10"/>
                      <w:szCs w:val="18"/>
                    </w:rPr>
                    <w:t>6</w:t>
                  </w:r>
                </w:p>
              </w:tc>
            </w:tr>
            <w:tr w:rsidR="003D39C1" w:rsidRPr="006713E2" w14:paraId="24950DC8"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D8DA1" w14:textId="77777777" w:rsidR="003D39C1" w:rsidRPr="001D648B" w:rsidRDefault="003D39C1" w:rsidP="003D39C1">
                  <w:pPr>
                    <w:pStyle w:val="Sraopastraipa"/>
                    <w:numPr>
                      <w:ilvl w:val="0"/>
                      <w:numId w:val="26"/>
                    </w:numPr>
                    <w:suppressAutoHyphens/>
                    <w:autoSpaceDN w:val="0"/>
                    <w:jc w:val="center"/>
                    <w:textAlignment w:val="baseline"/>
                    <w:rPr>
                      <w:bCs/>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F3128" w14:textId="68F8A104" w:rsidR="003D39C1" w:rsidRPr="001D648B" w:rsidRDefault="003D39C1" w:rsidP="00C5678F">
                  <w:pPr>
                    <w:suppressAutoHyphens/>
                    <w:autoSpaceDN w:val="0"/>
                    <w:textAlignment w:val="baseline"/>
                    <w:rPr>
                      <w:bCs/>
                    </w:rPr>
                  </w:pPr>
                  <w:r w:rsidRPr="001D648B">
                    <w:rPr>
                      <w:bCs/>
                    </w:rPr>
                    <w:t xml:space="preserve">Ugdymo kokybės ir mokymosi aplinkos </w:t>
                  </w:r>
                  <w:r>
                    <w:rPr>
                      <w:bCs/>
                    </w:rPr>
                    <w:t>užtikrinimo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025D92F1" w14:textId="609F40C2" w:rsidR="005F5AB2" w:rsidRPr="00F456BE" w:rsidRDefault="005F5AB2" w:rsidP="00C5678F">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ADADEFF" w14:textId="62C8CAB5" w:rsidR="005F5AB2" w:rsidRPr="001D648B" w:rsidRDefault="00E25126" w:rsidP="00C5678F">
                  <w:pPr>
                    <w:suppressAutoHyphens/>
                    <w:autoSpaceDN w:val="0"/>
                    <w:jc w:val="center"/>
                    <w:textAlignment w:val="baseline"/>
                  </w:pPr>
                  <w:r>
                    <w:t>10 8</w:t>
                  </w:r>
                  <w:r w:rsidR="007F2E3E">
                    <w:t>05</w:t>
                  </w:r>
                  <w:r>
                    <w:t>,</w:t>
                  </w:r>
                  <w:r w:rsidR="007F2E3E">
                    <w:t>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9A9C65E" w14:textId="76D8BF7A" w:rsidR="005F5AB2" w:rsidRPr="001D648B" w:rsidRDefault="00E25126" w:rsidP="00C5678F">
                  <w:pPr>
                    <w:suppressAutoHyphens/>
                    <w:autoSpaceDN w:val="0"/>
                    <w:jc w:val="center"/>
                    <w:textAlignment w:val="baseline"/>
                  </w:pPr>
                  <w:r>
                    <w:t>10 7</w:t>
                  </w:r>
                  <w:r w:rsidR="007F2E3E">
                    <w:t>49,9</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212BB395" w14:textId="71A996A0" w:rsidR="003D39C1" w:rsidRPr="001D648B" w:rsidRDefault="006614B5" w:rsidP="00C5678F">
                  <w:pPr>
                    <w:suppressAutoHyphens/>
                    <w:autoSpaceDN w:val="0"/>
                    <w:jc w:val="center"/>
                    <w:textAlignment w:val="baseline"/>
                  </w:pPr>
                  <w:r>
                    <w:t>9</w:t>
                  </w:r>
                  <w:r w:rsidR="004D3AB8">
                    <w:t>9,</w:t>
                  </w:r>
                  <w:r w:rsidR="007F2E3E">
                    <w:t>4</w:t>
                  </w:r>
                </w:p>
              </w:tc>
            </w:tr>
            <w:tr w:rsidR="00B3322C" w:rsidRPr="006713E2" w14:paraId="407FC6F8"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3E8368" w14:textId="77777777" w:rsidR="00B3322C" w:rsidRPr="006A38D6" w:rsidRDefault="00B3322C" w:rsidP="00B3322C">
                  <w:pPr>
                    <w:pStyle w:val="Sraopastraipa"/>
                    <w:numPr>
                      <w:ilvl w:val="0"/>
                      <w:numId w:val="26"/>
                    </w:numPr>
                    <w:suppressAutoHyphens/>
                    <w:autoSpaceDN w:val="0"/>
                    <w:jc w:val="center"/>
                    <w:textAlignment w:val="baseline"/>
                    <w:rPr>
                      <w:bCs/>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43E6C7" w14:textId="2545F4A4" w:rsidR="00B3322C" w:rsidRPr="001D648B" w:rsidRDefault="00B3322C" w:rsidP="00B3322C">
                  <w:pPr>
                    <w:suppressAutoHyphens/>
                    <w:autoSpaceDN w:val="0"/>
                    <w:textAlignment w:val="baseline"/>
                  </w:pPr>
                  <w:r w:rsidRPr="006A38D6">
                    <w:t>Socialinės paramos ir sveikatos apsaugos paslaugų kokybės ir prieinamumo gerinimo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2A66" w14:textId="7B0A6D4F" w:rsidR="00B3322C" w:rsidRPr="001D648B" w:rsidRDefault="00B3322C" w:rsidP="00B3322C">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6DC572E" w14:textId="7E663B3B" w:rsidR="0054526F" w:rsidRPr="001D648B" w:rsidRDefault="00E25126" w:rsidP="00B3322C">
                  <w:pPr>
                    <w:suppressAutoHyphens/>
                    <w:autoSpaceDN w:val="0"/>
                    <w:textAlignment w:val="baseline"/>
                  </w:pPr>
                  <w:r>
                    <w:t>16</w:t>
                  </w:r>
                  <w:r w:rsidR="007F2E3E">
                    <w:t> 385,3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E096E87" w14:textId="4A64569E" w:rsidR="0054526F" w:rsidRPr="001D648B" w:rsidRDefault="00E25126" w:rsidP="00B3322C">
                  <w:pPr>
                    <w:suppressAutoHyphens/>
                    <w:autoSpaceDN w:val="0"/>
                    <w:jc w:val="center"/>
                    <w:textAlignment w:val="baseline"/>
                  </w:pPr>
                  <w:r>
                    <w:t>16</w:t>
                  </w:r>
                  <w:r w:rsidR="007F2E3E">
                    <w:t> 228,0</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2AE223AF" w14:textId="45FBBDC7" w:rsidR="00B3322C" w:rsidRPr="001D648B" w:rsidRDefault="005A0F66" w:rsidP="00B3322C">
                  <w:pPr>
                    <w:suppressAutoHyphens/>
                    <w:autoSpaceDN w:val="0"/>
                    <w:jc w:val="center"/>
                    <w:textAlignment w:val="baseline"/>
                  </w:pPr>
                  <w:r>
                    <w:t>9</w:t>
                  </w:r>
                  <w:r w:rsidR="004D3AB8">
                    <w:t>9,1</w:t>
                  </w:r>
                </w:p>
              </w:tc>
            </w:tr>
            <w:tr w:rsidR="00B3322C" w:rsidRPr="006713E2" w14:paraId="0054F2B4"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00DC22" w14:textId="77777777" w:rsidR="00B3322C" w:rsidRPr="001D648B" w:rsidRDefault="00B3322C" w:rsidP="00B3322C">
                  <w:pPr>
                    <w:suppressAutoHyphens/>
                    <w:autoSpaceDN w:val="0"/>
                    <w:jc w:val="center"/>
                    <w:textAlignment w:val="baseline"/>
                    <w:rPr>
                      <w:bCs/>
                    </w:rPr>
                  </w:pPr>
                  <w:r>
                    <w:rPr>
                      <w:bCs/>
                    </w:rPr>
                    <w:lastRenderedPageBreak/>
                    <w:t>3.</w:t>
                  </w: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9B522" w14:textId="07C6F76C" w:rsidR="00B3322C" w:rsidRPr="001D648B" w:rsidRDefault="00B3322C" w:rsidP="00B3322C">
                  <w:pPr>
                    <w:suppressAutoHyphens/>
                    <w:autoSpaceDN w:val="0"/>
                    <w:textAlignment w:val="baseline"/>
                  </w:pPr>
                  <w:r w:rsidRPr="00F90C6D">
                    <w:rPr>
                      <w:rFonts w:eastAsia="Calibri"/>
                      <w:lang w:eastAsia="en-US"/>
                    </w:rPr>
                    <w:t>Kultūros ir turizmo, sporto, jaunimo ir bendruomenių veiklos aktyvinimo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24769659" w14:textId="5A106316" w:rsidR="00B3322C" w:rsidRPr="001D648B" w:rsidRDefault="00B3322C" w:rsidP="00B3322C">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4728DC3" w14:textId="6D503283" w:rsidR="00B3322C" w:rsidRPr="001D648B" w:rsidRDefault="00E6208C" w:rsidP="00FD1C21">
                  <w:pPr>
                    <w:suppressAutoHyphens/>
                    <w:autoSpaceDN w:val="0"/>
                    <w:jc w:val="center"/>
                    <w:textAlignment w:val="baseline"/>
                  </w:pPr>
                  <w:r>
                    <w:t>29,</w:t>
                  </w:r>
                  <w:r w:rsidR="00E25126">
                    <w:t>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9B56796" w14:textId="34E5BBB4" w:rsidR="00B3322C" w:rsidRPr="001D648B" w:rsidRDefault="00E6208C" w:rsidP="00FD1C21">
                  <w:pPr>
                    <w:suppressAutoHyphens/>
                    <w:autoSpaceDN w:val="0"/>
                    <w:jc w:val="center"/>
                    <w:textAlignment w:val="baseline"/>
                  </w:pPr>
                  <w:r>
                    <w:t>28,7</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6F53E3BE" w14:textId="216452D7" w:rsidR="00B3322C" w:rsidRPr="001D648B" w:rsidRDefault="00E6208C" w:rsidP="00FD1C21">
                  <w:pPr>
                    <w:suppressAutoHyphens/>
                    <w:autoSpaceDN w:val="0"/>
                    <w:jc w:val="center"/>
                    <w:textAlignment w:val="baseline"/>
                  </w:pPr>
                  <w:r>
                    <w:t>96,</w:t>
                  </w:r>
                  <w:r w:rsidR="004D3AB8">
                    <w:t>3</w:t>
                  </w:r>
                </w:p>
              </w:tc>
            </w:tr>
            <w:tr w:rsidR="00B3322C" w:rsidRPr="006713E2" w14:paraId="23B0997A"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F8E79" w14:textId="77777777" w:rsidR="00B3322C" w:rsidRPr="001D648B" w:rsidRDefault="00B3322C" w:rsidP="00B3322C">
                  <w:pPr>
                    <w:suppressAutoHyphens/>
                    <w:autoSpaceDN w:val="0"/>
                    <w:jc w:val="center"/>
                    <w:textAlignment w:val="baseline"/>
                    <w:rPr>
                      <w:bCs/>
                    </w:rPr>
                  </w:pPr>
                  <w:r>
                    <w:rPr>
                      <w:bCs/>
                    </w:rPr>
                    <w:t xml:space="preserve">4. </w:t>
                  </w: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39A2CE" w14:textId="77777777" w:rsidR="00B3322C" w:rsidRPr="001D648B" w:rsidRDefault="00B3322C" w:rsidP="00B3322C">
                  <w:pPr>
                    <w:suppressAutoHyphens/>
                    <w:autoSpaceDN w:val="0"/>
                    <w:textAlignment w:val="baseline"/>
                  </w:pPr>
                  <w:r w:rsidRPr="00F90C6D">
                    <w:rPr>
                      <w:rFonts w:eastAsia="Calibri"/>
                      <w:lang w:eastAsia="en-US"/>
                    </w:rPr>
                    <w:t>Savivaldybės valdymo ir pagrindinių funkcijų vykdymo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5827A1CF" w14:textId="41B638B4" w:rsidR="00B3322C" w:rsidRPr="001D648B" w:rsidRDefault="00B3322C" w:rsidP="00B3322C">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3776E66" w14:textId="07700BB1" w:rsidR="00B3322C" w:rsidRPr="001D648B" w:rsidRDefault="00BC2533" w:rsidP="00B3322C">
                  <w:pPr>
                    <w:suppressAutoHyphens/>
                    <w:autoSpaceDN w:val="0"/>
                    <w:jc w:val="center"/>
                    <w:textAlignment w:val="baseline"/>
                  </w:pPr>
                  <w:r>
                    <w:t>4</w:t>
                  </w:r>
                  <w:r w:rsidR="00E25126">
                    <w:t> 533,8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7D2FD9F" w14:textId="7C1488BC" w:rsidR="00B3322C" w:rsidRPr="001D648B" w:rsidRDefault="00BC2533" w:rsidP="00B3322C">
                  <w:pPr>
                    <w:suppressAutoHyphens/>
                    <w:autoSpaceDN w:val="0"/>
                    <w:jc w:val="center"/>
                    <w:textAlignment w:val="baseline"/>
                  </w:pPr>
                  <w:r>
                    <w:t>4</w:t>
                  </w:r>
                  <w:r w:rsidR="00E25126">
                    <w:t> 380,6</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145889F1" w14:textId="20D20B2F" w:rsidR="00B3322C" w:rsidRPr="001D648B" w:rsidRDefault="00BC2533" w:rsidP="00B3322C">
                  <w:pPr>
                    <w:suppressAutoHyphens/>
                    <w:autoSpaceDN w:val="0"/>
                    <w:jc w:val="center"/>
                    <w:textAlignment w:val="baseline"/>
                  </w:pPr>
                  <w:r>
                    <w:t>96,</w:t>
                  </w:r>
                  <w:r w:rsidR="004D3AB8">
                    <w:t>6</w:t>
                  </w:r>
                </w:p>
              </w:tc>
            </w:tr>
            <w:tr w:rsidR="00B3322C" w:rsidRPr="006713E2" w14:paraId="6509B771"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C9644" w14:textId="77777777" w:rsidR="00B3322C" w:rsidRPr="001D648B" w:rsidRDefault="00B3322C" w:rsidP="00B3322C">
                  <w:pPr>
                    <w:suppressAutoHyphens/>
                    <w:autoSpaceDN w:val="0"/>
                    <w:jc w:val="center"/>
                    <w:textAlignment w:val="baseline"/>
                    <w:rPr>
                      <w:bCs/>
                    </w:rPr>
                  </w:pPr>
                  <w:r>
                    <w:rPr>
                      <w:bCs/>
                    </w:rPr>
                    <w:t xml:space="preserve">5. </w:t>
                  </w: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1D8A58" w14:textId="770E946A" w:rsidR="00B3322C" w:rsidRPr="001D648B" w:rsidRDefault="00B3322C" w:rsidP="00B3322C">
                  <w:pPr>
                    <w:suppressAutoHyphens/>
                    <w:autoSpaceDN w:val="0"/>
                    <w:textAlignment w:val="baseline"/>
                  </w:pPr>
                  <w:r w:rsidRPr="00F90C6D">
                    <w:rPr>
                      <w:rFonts w:eastAsia="Calibri"/>
                      <w:lang w:eastAsia="en-US"/>
                    </w:rPr>
                    <w:t>Tvarios ir saugios aplinkos kūrimo, verslo ir žemės ūkio plėtros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11510B11" w14:textId="06AA38F2" w:rsidR="00B3322C" w:rsidRPr="001D648B" w:rsidRDefault="00B3322C" w:rsidP="00B3322C">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D224E62" w14:textId="09E8C354" w:rsidR="00B3322C" w:rsidRPr="001D648B" w:rsidRDefault="00A3465A" w:rsidP="00B3322C">
                  <w:pPr>
                    <w:suppressAutoHyphens/>
                    <w:autoSpaceDN w:val="0"/>
                    <w:jc w:val="center"/>
                    <w:textAlignment w:val="baseline"/>
                  </w:pPr>
                  <w:r>
                    <w:t>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826032E" w14:textId="32266C64" w:rsidR="00B3322C" w:rsidRPr="001D648B" w:rsidRDefault="00A3465A" w:rsidP="00B3322C">
                  <w:pPr>
                    <w:suppressAutoHyphens/>
                    <w:autoSpaceDN w:val="0"/>
                    <w:jc w:val="center"/>
                    <w:textAlignment w:val="baseline"/>
                  </w:pPr>
                  <w:r>
                    <w:t>3,0</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4554E609" w14:textId="3E64D1C6" w:rsidR="00B3322C" w:rsidRPr="001D648B" w:rsidRDefault="00A3465A" w:rsidP="00B3322C">
                  <w:pPr>
                    <w:suppressAutoHyphens/>
                    <w:autoSpaceDN w:val="0"/>
                    <w:jc w:val="center"/>
                    <w:textAlignment w:val="baseline"/>
                  </w:pPr>
                  <w:r>
                    <w:t>100,0</w:t>
                  </w:r>
                </w:p>
              </w:tc>
            </w:tr>
            <w:tr w:rsidR="00B3322C" w:rsidRPr="006713E2" w14:paraId="60BAD5E6"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F5187" w14:textId="77777777" w:rsidR="00B3322C" w:rsidRDefault="00B3322C" w:rsidP="00B3322C">
                  <w:pPr>
                    <w:suppressAutoHyphens/>
                    <w:autoSpaceDN w:val="0"/>
                    <w:jc w:val="center"/>
                    <w:textAlignment w:val="baseline"/>
                    <w:rPr>
                      <w:bCs/>
                    </w:rPr>
                  </w:pPr>
                  <w:r>
                    <w:rPr>
                      <w:bCs/>
                    </w:rPr>
                    <w:t xml:space="preserve">6. </w:t>
                  </w: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77BF6" w14:textId="0560B0D4" w:rsidR="00B3322C" w:rsidRPr="00F90C6D" w:rsidRDefault="00B3322C" w:rsidP="00B3322C">
                  <w:pPr>
                    <w:suppressAutoHyphens/>
                    <w:autoSpaceDN w:val="0"/>
                    <w:textAlignment w:val="baseline"/>
                    <w:rPr>
                      <w:rFonts w:eastAsia="Calibri"/>
                      <w:lang w:eastAsia="en-US"/>
                    </w:rPr>
                  </w:pPr>
                  <w:r w:rsidRPr="00F90C6D">
                    <w:rPr>
                      <w:rFonts w:eastAsia="Calibri"/>
                      <w:bCs/>
                      <w:lang w:eastAsia="en-US"/>
                    </w:rPr>
                    <w:t>Infrastruktūros ir investicijų plėtros programa</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3EDB76FE" w14:textId="4B575070" w:rsidR="00B3322C" w:rsidRPr="001D648B" w:rsidRDefault="00B3322C" w:rsidP="00B3322C">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470B409" w14:textId="6C746137" w:rsidR="00B3322C" w:rsidRPr="001D648B" w:rsidRDefault="00BC2533" w:rsidP="00FD1C21">
                  <w:pPr>
                    <w:suppressAutoHyphens/>
                    <w:autoSpaceDN w:val="0"/>
                    <w:jc w:val="center"/>
                    <w:textAlignment w:val="baseline"/>
                  </w:pPr>
                  <w:r>
                    <w:t>3</w:t>
                  </w:r>
                  <w:r w:rsidR="00A61EC4">
                    <w:t> 268,1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2B774DD" w14:textId="2D135A35" w:rsidR="00B3322C" w:rsidRPr="001D648B" w:rsidRDefault="00BC2533" w:rsidP="00FD1C21">
                  <w:pPr>
                    <w:suppressAutoHyphens/>
                    <w:autoSpaceDN w:val="0"/>
                    <w:jc w:val="center"/>
                    <w:textAlignment w:val="baseline"/>
                  </w:pPr>
                  <w:r>
                    <w:t>3</w:t>
                  </w:r>
                  <w:r w:rsidR="00A61EC4">
                    <w:t> 240,7</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030B39F3" w14:textId="7512ED51" w:rsidR="00B3322C" w:rsidRPr="001D648B" w:rsidRDefault="00BC2533" w:rsidP="00FD1C21">
                  <w:pPr>
                    <w:suppressAutoHyphens/>
                    <w:autoSpaceDN w:val="0"/>
                    <w:jc w:val="center"/>
                    <w:textAlignment w:val="baseline"/>
                  </w:pPr>
                  <w:r>
                    <w:t>9</w:t>
                  </w:r>
                  <w:r w:rsidR="009E5927">
                    <w:t>9,2</w:t>
                  </w:r>
                </w:p>
              </w:tc>
            </w:tr>
            <w:tr w:rsidR="00B3322C" w:rsidRPr="006713E2" w14:paraId="655687BB" w14:textId="77777777" w:rsidTr="003D190D">
              <w:trPr>
                <w:trHeight w:val="255"/>
              </w:trPr>
              <w:tc>
                <w:tcPr>
                  <w:tcW w:w="10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0A715F" w14:textId="77777777" w:rsidR="00B3322C" w:rsidRDefault="00B3322C" w:rsidP="00B3322C">
                  <w:pPr>
                    <w:suppressAutoHyphens/>
                    <w:autoSpaceDN w:val="0"/>
                    <w:jc w:val="center"/>
                    <w:textAlignment w:val="baseline"/>
                    <w:rPr>
                      <w:bCs/>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AC17CF" w14:textId="277D3381" w:rsidR="00B3322C" w:rsidRPr="008648B7" w:rsidRDefault="00B3322C" w:rsidP="00B3322C">
                  <w:pPr>
                    <w:suppressAutoHyphens/>
                    <w:autoSpaceDN w:val="0"/>
                    <w:textAlignment w:val="baseline"/>
                    <w:rPr>
                      <w:rFonts w:eastAsia="Calibri"/>
                      <w:b/>
                      <w:lang w:eastAsia="en-US"/>
                    </w:rPr>
                  </w:pPr>
                  <w:r w:rsidRPr="008648B7">
                    <w:rPr>
                      <w:rFonts w:eastAsia="Calibri"/>
                      <w:b/>
                      <w:lang w:eastAsia="en-US"/>
                    </w:rPr>
                    <w:t xml:space="preserve">Iš viso </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A5949" w14:textId="6FB5BF30" w:rsidR="00B3322C" w:rsidRPr="00D54DE0" w:rsidRDefault="00B3322C" w:rsidP="00B3322C">
                  <w:pPr>
                    <w:suppressAutoHyphens/>
                    <w:autoSpaceDN w:val="0"/>
                    <w:jc w:val="center"/>
                    <w:textAlignment w:val="baseline"/>
                    <w:rPr>
                      <w:b/>
                      <w:color w:val="FF0000"/>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DE00D61" w14:textId="0AB6D01D" w:rsidR="00B3322C" w:rsidRPr="00D54DE0" w:rsidRDefault="0030289C" w:rsidP="00B3322C">
                  <w:pPr>
                    <w:suppressAutoHyphens/>
                    <w:autoSpaceDN w:val="0"/>
                    <w:jc w:val="center"/>
                    <w:textAlignment w:val="baseline"/>
                    <w:rPr>
                      <w:b/>
                    </w:rPr>
                  </w:pPr>
                  <w:r w:rsidRPr="00D54DE0">
                    <w:rPr>
                      <w:b/>
                    </w:rPr>
                    <w:t>3</w:t>
                  </w:r>
                  <w:r w:rsidR="00BB4989" w:rsidRPr="00D54DE0">
                    <w:rPr>
                      <w:b/>
                    </w:rPr>
                    <w:t>5</w:t>
                  </w:r>
                  <w:r w:rsidR="007F2E3E">
                    <w:rPr>
                      <w:b/>
                    </w:rPr>
                    <w:t> 025,9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76DFD23" w14:textId="3024CB5B" w:rsidR="00B3322C" w:rsidRPr="00D54DE0" w:rsidRDefault="0030289C" w:rsidP="00B3322C">
                  <w:pPr>
                    <w:suppressAutoHyphens/>
                    <w:autoSpaceDN w:val="0"/>
                    <w:jc w:val="center"/>
                    <w:textAlignment w:val="baseline"/>
                    <w:rPr>
                      <w:b/>
                    </w:rPr>
                  </w:pPr>
                  <w:r w:rsidRPr="00D54DE0">
                    <w:rPr>
                      <w:b/>
                    </w:rPr>
                    <w:t>3</w:t>
                  </w:r>
                  <w:r w:rsidR="007F2E3E">
                    <w:rPr>
                      <w:b/>
                    </w:rPr>
                    <w:t>4 630,9</w:t>
                  </w:r>
                </w:p>
              </w:tc>
              <w:tc>
                <w:tcPr>
                  <w:tcW w:w="1225" w:type="dxa"/>
                  <w:tcBorders>
                    <w:top w:val="single" w:sz="4" w:space="0" w:color="auto"/>
                    <w:left w:val="single" w:sz="4" w:space="0" w:color="auto"/>
                    <w:bottom w:val="single" w:sz="4" w:space="0" w:color="auto"/>
                    <w:right w:val="single" w:sz="4" w:space="0" w:color="auto"/>
                  </w:tcBorders>
                  <w:shd w:val="clear" w:color="auto" w:fill="FFFFFF" w:themeFill="background1"/>
                </w:tcPr>
                <w:p w14:paraId="2194D25A" w14:textId="684168D0" w:rsidR="00B3322C" w:rsidRPr="00D54DE0" w:rsidRDefault="00FF2372" w:rsidP="00B3322C">
                  <w:pPr>
                    <w:suppressAutoHyphens/>
                    <w:autoSpaceDN w:val="0"/>
                    <w:jc w:val="center"/>
                    <w:textAlignment w:val="baseline"/>
                    <w:rPr>
                      <w:b/>
                    </w:rPr>
                  </w:pPr>
                  <w:r w:rsidRPr="00D54DE0">
                    <w:rPr>
                      <w:b/>
                    </w:rPr>
                    <w:t>98,</w:t>
                  </w:r>
                  <w:r w:rsidR="004D3AB8" w:rsidRPr="00D54DE0">
                    <w:rPr>
                      <w:b/>
                    </w:rPr>
                    <w:t>9</w:t>
                  </w:r>
                </w:p>
              </w:tc>
            </w:tr>
            <w:tr w:rsidR="00416707" w:rsidRPr="006713E2" w14:paraId="5E7B9A02" w14:textId="77777777" w:rsidTr="00C5678F">
              <w:tc>
                <w:tcPr>
                  <w:tcW w:w="4309" w:type="dxa"/>
                  <w:gridSpan w:val="2"/>
                  <w:tcBorders>
                    <w:top w:val="single" w:sz="4" w:space="0" w:color="auto"/>
                    <w:left w:val="single" w:sz="4" w:space="0" w:color="auto"/>
                    <w:bottom w:val="single" w:sz="4" w:space="0" w:color="auto"/>
                    <w:right w:val="single" w:sz="4" w:space="0" w:color="auto"/>
                  </w:tcBorders>
                  <w:hideMark/>
                </w:tcPr>
                <w:p w14:paraId="7AACC25A" w14:textId="77777777" w:rsidR="00416707" w:rsidRPr="004422C5" w:rsidRDefault="00416707" w:rsidP="00416707">
                  <w:pPr>
                    <w:suppressAutoHyphens/>
                    <w:autoSpaceDN w:val="0"/>
                    <w:textAlignment w:val="baseline"/>
                    <w:rPr>
                      <w:bCs/>
                      <w:i/>
                    </w:rPr>
                  </w:pPr>
                  <w:r w:rsidRPr="004422C5">
                    <w:rPr>
                      <w:rFonts w:eastAsia="Calibri"/>
                      <w:bCs/>
                      <w:i/>
                    </w:rPr>
                    <w:t>Iš jų ES ir kita tarptautinė finansinė parama</w:t>
                  </w:r>
                </w:p>
              </w:tc>
              <w:tc>
                <w:tcPr>
                  <w:tcW w:w="1558" w:type="dxa"/>
                  <w:tcBorders>
                    <w:top w:val="single" w:sz="4" w:space="0" w:color="auto"/>
                    <w:left w:val="single" w:sz="4" w:space="0" w:color="auto"/>
                    <w:bottom w:val="single" w:sz="4" w:space="0" w:color="auto"/>
                    <w:right w:val="single" w:sz="4" w:space="0" w:color="auto"/>
                  </w:tcBorders>
                </w:tcPr>
                <w:p w14:paraId="50A8F9D2" w14:textId="2A7480DC" w:rsidR="00416707" w:rsidRPr="00FC2505" w:rsidRDefault="00416707" w:rsidP="00416707">
                  <w:pPr>
                    <w:suppressAutoHyphens/>
                    <w:autoSpaceDN w:val="0"/>
                    <w:jc w:val="center"/>
                    <w:textAlignment w:val="baseline"/>
                    <w:rPr>
                      <w:bCs/>
                    </w:rPr>
                  </w:pPr>
                </w:p>
              </w:tc>
              <w:tc>
                <w:tcPr>
                  <w:tcW w:w="1134" w:type="dxa"/>
                  <w:tcBorders>
                    <w:top w:val="single" w:sz="4" w:space="0" w:color="auto"/>
                    <w:left w:val="single" w:sz="4" w:space="0" w:color="auto"/>
                    <w:bottom w:val="single" w:sz="4" w:space="0" w:color="auto"/>
                    <w:right w:val="single" w:sz="4" w:space="0" w:color="auto"/>
                  </w:tcBorders>
                </w:tcPr>
                <w:p w14:paraId="7D84C254" w14:textId="381B542C" w:rsidR="00416707" w:rsidRPr="00FC2505" w:rsidRDefault="00257976" w:rsidP="00FD1C21">
                  <w:pPr>
                    <w:suppressAutoHyphens/>
                    <w:autoSpaceDN w:val="0"/>
                    <w:jc w:val="center"/>
                    <w:textAlignment w:val="baseline"/>
                  </w:pPr>
                  <w:r>
                    <w:t>163,3</w:t>
                  </w:r>
                </w:p>
              </w:tc>
              <w:tc>
                <w:tcPr>
                  <w:tcW w:w="1134" w:type="dxa"/>
                  <w:tcBorders>
                    <w:top w:val="single" w:sz="4" w:space="0" w:color="auto"/>
                    <w:left w:val="single" w:sz="4" w:space="0" w:color="auto"/>
                    <w:bottom w:val="single" w:sz="4" w:space="0" w:color="auto"/>
                    <w:right w:val="single" w:sz="4" w:space="0" w:color="auto"/>
                  </w:tcBorders>
                </w:tcPr>
                <w:p w14:paraId="692016EF" w14:textId="48D4015A" w:rsidR="00416707" w:rsidRPr="00FC2505" w:rsidRDefault="00257976" w:rsidP="00FD1C21">
                  <w:pPr>
                    <w:suppressAutoHyphens/>
                    <w:autoSpaceDN w:val="0"/>
                    <w:jc w:val="center"/>
                    <w:textAlignment w:val="baseline"/>
                  </w:pPr>
                  <w:r>
                    <w:t>163,3</w:t>
                  </w:r>
                </w:p>
              </w:tc>
              <w:tc>
                <w:tcPr>
                  <w:tcW w:w="1225" w:type="dxa"/>
                  <w:tcBorders>
                    <w:top w:val="single" w:sz="4" w:space="0" w:color="auto"/>
                    <w:left w:val="single" w:sz="4" w:space="0" w:color="auto"/>
                    <w:bottom w:val="single" w:sz="4" w:space="0" w:color="auto"/>
                    <w:right w:val="single" w:sz="4" w:space="0" w:color="auto"/>
                  </w:tcBorders>
                </w:tcPr>
                <w:p w14:paraId="0F1CC9EF" w14:textId="277F3538" w:rsidR="00416707" w:rsidRPr="00FC2505" w:rsidRDefault="00886D79" w:rsidP="00FD1C21">
                  <w:pPr>
                    <w:suppressAutoHyphens/>
                    <w:autoSpaceDN w:val="0"/>
                    <w:jc w:val="center"/>
                    <w:textAlignment w:val="baseline"/>
                  </w:pPr>
                  <w:r>
                    <w:t>100</w:t>
                  </w:r>
                </w:p>
              </w:tc>
            </w:tr>
            <w:tr w:rsidR="00416707" w:rsidRPr="006713E2" w14:paraId="0619BE06" w14:textId="77777777" w:rsidTr="000E0C27">
              <w:tc>
                <w:tcPr>
                  <w:tcW w:w="9360" w:type="dxa"/>
                  <w:gridSpan w:val="6"/>
                  <w:tcBorders>
                    <w:top w:val="single" w:sz="4" w:space="0" w:color="auto"/>
                    <w:left w:val="single" w:sz="4" w:space="0" w:color="auto"/>
                    <w:bottom w:val="single" w:sz="4" w:space="0" w:color="auto"/>
                    <w:right w:val="single" w:sz="4" w:space="0" w:color="auto"/>
                  </w:tcBorders>
                </w:tcPr>
                <w:p w14:paraId="63F8BF37" w14:textId="10C84451" w:rsidR="00416707" w:rsidRDefault="002B02A8" w:rsidP="00ED7E36">
                  <w:pPr>
                    <w:suppressAutoHyphens/>
                    <w:autoSpaceDN w:val="0"/>
                    <w:ind w:firstLine="1247"/>
                    <w:jc w:val="both"/>
                    <w:textAlignment w:val="baseline"/>
                    <w:rPr>
                      <w:rFonts w:eastAsia="Calibri"/>
                      <w:bCs/>
                      <w:iCs/>
                    </w:rPr>
                  </w:pPr>
                  <w:r w:rsidRPr="002B02A8">
                    <w:rPr>
                      <w:rFonts w:eastAsia="Calibri"/>
                      <w:bCs/>
                      <w:iCs/>
                    </w:rPr>
                    <w:t>Pastab</w:t>
                  </w:r>
                  <w:r>
                    <w:rPr>
                      <w:rFonts w:eastAsia="Calibri"/>
                      <w:bCs/>
                      <w:iCs/>
                    </w:rPr>
                    <w:t xml:space="preserve">os: </w:t>
                  </w:r>
                </w:p>
                <w:p w14:paraId="6675FF26" w14:textId="55FB184F" w:rsidR="00A52C47" w:rsidRPr="00ED7E36" w:rsidRDefault="00ED7E36" w:rsidP="00ED7E36">
                  <w:pPr>
                    <w:tabs>
                      <w:tab w:val="left" w:pos="658"/>
                    </w:tabs>
                    <w:suppressAutoHyphens/>
                    <w:autoSpaceDN w:val="0"/>
                    <w:ind w:firstLine="1247"/>
                    <w:jc w:val="both"/>
                    <w:textAlignment w:val="baseline"/>
                    <w:rPr>
                      <w:rFonts w:eastAsia="Calibri"/>
                      <w:bCs/>
                      <w:iCs/>
                    </w:rPr>
                  </w:pPr>
                  <w:r>
                    <w:rPr>
                      <w:rFonts w:eastAsia="Calibri"/>
                      <w:bCs/>
                      <w:iCs/>
                    </w:rPr>
                    <w:t xml:space="preserve">1. </w:t>
                  </w:r>
                  <w:r w:rsidR="002B02A8" w:rsidRPr="00ED7E36">
                    <w:rPr>
                      <w:rFonts w:eastAsia="Calibri"/>
                      <w:bCs/>
                      <w:iCs/>
                    </w:rPr>
                    <w:t>2023–2025 metų strateginio veiklos plano</w:t>
                  </w:r>
                  <w:r w:rsidR="00A52C47" w:rsidRPr="00ED7E36">
                    <w:rPr>
                      <w:rFonts w:eastAsia="Calibri"/>
                      <w:bCs/>
                      <w:iCs/>
                    </w:rPr>
                    <w:t>:</w:t>
                  </w:r>
                </w:p>
                <w:p w14:paraId="66705154" w14:textId="1E570EA0" w:rsidR="002B02A8" w:rsidRPr="00ED7E36" w:rsidRDefault="00ED7E36" w:rsidP="00ED7E36">
                  <w:pPr>
                    <w:tabs>
                      <w:tab w:val="left" w:pos="799"/>
                    </w:tabs>
                    <w:suppressAutoHyphens/>
                    <w:autoSpaceDN w:val="0"/>
                    <w:ind w:firstLine="1247"/>
                    <w:jc w:val="both"/>
                    <w:textAlignment w:val="baseline"/>
                    <w:rPr>
                      <w:rFonts w:eastAsia="Calibri"/>
                      <w:bCs/>
                      <w:iCs/>
                    </w:rPr>
                  </w:pPr>
                  <w:r w:rsidRPr="00ED7E36">
                    <w:rPr>
                      <w:rFonts w:eastAsia="Calibri"/>
                      <w:bCs/>
                      <w:iCs/>
                    </w:rPr>
                    <w:t xml:space="preserve">1.1. </w:t>
                  </w:r>
                  <w:r w:rsidR="00A52C47" w:rsidRPr="00ED7E36">
                    <w:rPr>
                      <w:rFonts w:eastAsia="Calibri"/>
                      <w:bCs/>
                      <w:iCs/>
                    </w:rPr>
                    <w:t>1 programos, 2 programos ir 4 programos visos priemonės skirtos I strateginio tik</w:t>
                  </w:r>
                  <w:r w:rsidR="00A6732E" w:rsidRPr="00ED7E36">
                    <w:rPr>
                      <w:rFonts w:eastAsia="Calibri"/>
                      <w:bCs/>
                      <w:iCs/>
                    </w:rPr>
                    <w:t>slo</w:t>
                  </w:r>
                  <w:r w:rsidR="00A52C47" w:rsidRPr="00ED7E36">
                    <w:rPr>
                      <w:rFonts w:eastAsia="Calibri"/>
                      <w:bCs/>
                      <w:iCs/>
                    </w:rPr>
                    <w:t xml:space="preserve"> įgyvendinimui. </w:t>
                  </w:r>
                </w:p>
                <w:p w14:paraId="4ADF56F8" w14:textId="5E5448AA" w:rsidR="00A52C47" w:rsidRPr="00ED7E36" w:rsidRDefault="00ED7E36" w:rsidP="00ED7E36">
                  <w:pPr>
                    <w:tabs>
                      <w:tab w:val="left" w:pos="799"/>
                    </w:tabs>
                    <w:suppressAutoHyphens/>
                    <w:autoSpaceDN w:val="0"/>
                    <w:ind w:firstLine="1247"/>
                    <w:jc w:val="both"/>
                    <w:textAlignment w:val="baseline"/>
                    <w:rPr>
                      <w:rFonts w:eastAsia="Calibri"/>
                      <w:bCs/>
                      <w:iCs/>
                    </w:rPr>
                  </w:pPr>
                  <w:r w:rsidRPr="00ED7E36">
                    <w:rPr>
                      <w:rFonts w:eastAsia="Calibri"/>
                      <w:bCs/>
                      <w:iCs/>
                    </w:rPr>
                    <w:t xml:space="preserve">1.2. </w:t>
                  </w:r>
                  <w:r w:rsidR="00A52C47" w:rsidRPr="00ED7E36">
                    <w:rPr>
                      <w:rFonts w:eastAsia="Calibri"/>
                      <w:bCs/>
                      <w:iCs/>
                    </w:rPr>
                    <w:t>I strateginio tikslo įgyvendinimui skirtos šios 3 programos priemonės: 3.1.1.12. ir 3.1.2.1.</w:t>
                  </w:r>
                </w:p>
                <w:p w14:paraId="0B471D6A" w14:textId="5AA52F8B" w:rsidR="00A52C47" w:rsidRPr="00ED7E36" w:rsidRDefault="00ED7E36" w:rsidP="00ED7E36">
                  <w:pPr>
                    <w:tabs>
                      <w:tab w:val="left" w:pos="799"/>
                    </w:tabs>
                    <w:suppressAutoHyphens/>
                    <w:autoSpaceDN w:val="0"/>
                    <w:ind w:firstLine="1247"/>
                    <w:jc w:val="both"/>
                    <w:textAlignment w:val="baseline"/>
                    <w:rPr>
                      <w:rFonts w:eastAsia="Calibri"/>
                      <w:bCs/>
                      <w:iCs/>
                    </w:rPr>
                  </w:pPr>
                  <w:r w:rsidRPr="00ED7E36">
                    <w:rPr>
                      <w:rFonts w:eastAsia="Calibri"/>
                      <w:bCs/>
                      <w:iCs/>
                    </w:rPr>
                    <w:t xml:space="preserve">1.3. </w:t>
                  </w:r>
                  <w:r w:rsidR="00A52C47" w:rsidRPr="00ED7E36">
                    <w:rPr>
                      <w:rFonts w:eastAsia="Calibri"/>
                      <w:bCs/>
                      <w:iCs/>
                    </w:rPr>
                    <w:t>I strateginio tikslo įgyvendinimui skirtos šios 5 programos priemonės: 5.1.2.1</w:t>
                  </w:r>
                </w:p>
                <w:p w14:paraId="77716AC5" w14:textId="7953EB9F" w:rsidR="00A52C47" w:rsidRPr="00ED7E36" w:rsidRDefault="00ED7E36" w:rsidP="00ED7E36">
                  <w:pPr>
                    <w:tabs>
                      <w:tab w:val="left" w:pos="799"/>
                    </w:tabs>
                    <w:suppressAutoHyphens/>
                    <w:autoSpaceDN w:val="0"/>
                    <w:ind w:firstLine="1247"/>
                    <w:jc w:val="both"/>
                    <w:textAlignment w:val="baseline"/>
                    <w:rPr>
                      <w:rFonts w:eastAsia="Calibri"/>
                      <w:bCs/>
                      <w:iCs/>
                    </w:rPr>
                  </w:pPr>
                  <w:r w:rsidRPr="00ED7E36">
                    <w:rPr>
                      <w:rFonts w:eastAsia="Calibri"/>
                      <w:bCs/>
                      <w:iCs/>
                    </w:rPr>
                    <w:t xml:space="preserve">1.4. </w:t>
                  </w:r>
                  <w:r w:rsidR="00A52C47" w:rsidRPr="00ED7E36">
                    <w:rPr>
                      <w:rFonts w:eastAsia="Calibri"/>
                      <w:bCs/>
                      <w:iCs/>
                    </w:rPr>
                    <w:t>I strateginio tikslo įgyvendinimui skirtos šios 6 programos priemonės: 6.1.1.2., 6.1.1.4., 6.1.2.1., 6.1.2.2., 6.2.1.23, 6.2.2.6., 6.2.5.1.</w:t>
                  </w:r>
                </w:p>
                <w:p w14:paraId="3B683B20" w14:textId="77777777" w:rsidR="00A52C47" w:rsidRPr="00A52C47" w:rsidRDefault="00A52C47" w:rsidP="00ED7E36">
                  <w:pPr>
                    <w:suppressAutoHyphens/>
                    <w:autoSpaceDN w:val="0"/>
                    <w:ind w:firstLine="1247"/>
                    <w:jc w:val="both"/>
                    <w:textAlignment w:val="baseline"/>
                    <w:rPr>
                      <w:rFonts w:eastAsia="Calibri"/>
                      <w:bCs/>
                      <w:iCs/>
                    </w:rPr>
                  </w:pPr>
                </w:p>
                <w:p w14:paraId="360A2097" w14:textId="00EDC9CC" w:rsidR="00A16C7A" w:rsidRDefault="00AB364E" w:rsidP="00ED7E36">
                  <w:pPr>
                    <w:tabs>
                      <w:tab w:val="left" w:pos="1281"/>
                      <w:tab w:val="left" w:pos="4820"/>
                    </w:tabs>
                    <w:ind w:firstLine="1247"/>
                    <w:jc w:val="both"/>
                  </w:pPr>
                  <w:r>
                    <w:rPr>
                      <w:rFonts w:eastAsia="Calibri"/>
                      <w:bCs/>
                      <w:iCs/>
                    </w:rPr>
                    <w:t>Didžioji dalis 2023 m. biudžeto lėšų, kaip ir ankstesniais metais, tenka I strateginio  tikslo – užtikrinti aukštą teikiamų viešųjų paslaugų kokybę ir prieinamumą – įgyvendinimui. Šio tikslo siekia visos biudžetinės įstaigos.</w:t>
                  </w:r>
                  <w:r>
                    <w:t xml:space="preserve"> </w:t>
                  </w:r>
                  <w:r w:rsidR="00F116AC">
                    <w:t>4</w:t>
                  </w:r>
                  <w:r w:rsidR="006B3CF7">
                    <w:t>7</w:t>
                  </w:r>
                  <w:r>
                    <w:t xml:space="preserve"> proc. šio tikslo įgyvendinimui skirtų lėšų tenka II programai „Socialinės paramos ir sveikatos apsaugos paslaugų kokybės ir prieinamumo gerinimas“, </w:t>
                  </w:r>
                  <w:r w:rsidR="00F116AC">
                    <w:t>3</w:t>
                  </w:r>
                  <w:r w:rsidR="006B3CF7">
                    <w:t>1</w:t>
                  </w:r>
                  <w:r>
                    <w:t xml:space="preserve"> proc. – I programai „</w:t>
                  </w:r>
                  <w:r w:rsidR="00F116AC">
                    <w:t>Ugdymo kokybės ir mokymosi aplinkos užtikrinimo</w:t>
                  </w:r>
                  <w:r>
                    <w:t xml:space="preserve"> programa</w:t>
                  </w:r>
                  <w:r w:rsidR="00F116AC">
                    <w:t>i</w:t>
                  </w:r>
                  <w:r>
                    <w:t>“, 1</w:t>
                  </w:r>
                  <w:r w:rsidR="006B3CF7">
                    <w:t>3</w:t>
                  </w:r>
                  <w:r>
                    <w:t xml:space="preserve"> proc. – </w:t>
                  </w:r>
                  <w:r w:rsidR="00F116AC">
                    <w:t>IV</w:t>
                  </w:r>
                  <w:r>
                    <w:t xml:space="preserve"> programai „</w:t>
                  </w:r>
                  <w:r w:rsidR="00F116AC">
                    <w:t xml:space="preserve">Savivaldybės valdymo ir pagrindinių funkcijų užtikrinimo </w:t>
                  </w:r>
                  <w:r>
                    <w:t>programa“</w:t>
                  </w:r>
                  <w:r w:rsidR="00A16C7A">
                    <w:t xml:space="preserve"> (</w:t>
                  </w:r>
                  <w:r w:rsidR="00AC6007">
                    <w:t xml:space="preserve">1 lentelė ir </w:t>
                  </w:r>
                  <w:r w:rsidR="00A16C7A">
                    <w:t>1 pav.)</w:t>
                  </w:r>
                  <w:r>
                    <w:t>.</w:t>
                  </w:r>
                </w:p>
                <w:p w14:paraId="105622B8" w14:textId="2B7B58CB" w:rsidR="00AB364E" w:rsidRDefault="00AB364E" w:rsidP="00AB364E">
                  <w:pPr>
                    <w:tabs>
                      <w:tab w:val="left" w:pos="989"/>
                      <w:tab w:val="left" w:pos="4820"/>
                    </w:tabs>
                    <w:jc w:val="both"/>
                  </w:pPr>
                  <w:r>
                    <w:t xml:space="preserve"> </w:t>
                  </w:r>
                </w:p>
                <w:p w14:paraId="59285E9D" w14:textId="118A540A" w:rsidR="00A16C7A" w:rsidRDefault="009E5927" w:rsidP="00A16C7A">
                  <w:pPr>
                    <w:tabs>
                      <w:tab w:val="left" w:pos="989"/>
                      <w:tab w:val="left" w:pos="4820"/>
                    </w:tabs>
                    <w:jc w:val="center"/>
                  </w:pPr>
                  <w:r>
                    <w:rPr>
                      <w:bCs/>
                      <w:i/>
                      <w:noProof/>
                    </w:rPr>
                    <w:drawing>
                      <wp:inline distT="0" distB="0" distL="0" distR="0" wp14:anchorId="02C6B9F6" wp14:editId="095FAB20">
                        <wp:extent cx="4964688" cy="1424893"/>
                        <wp:effectExtent l="0" t="0" r="7620" b="4445"/>
                        <wp:docPr id="287086353"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227A62" w14:textId="4041AB20" w:rsidR="00A16C7A" w:rsidRDefault="00A16C7A" w:rsidP="00A16C7A">
                  <w:pPr>
                    <w:tabs>
                      <w:tab w:val="left" w:pos="989"/>
                      <w:tab w:val="left" w:pos="4820"/>
                    </w:tabs>
                    <w:jc w:val="center"/>
                  </w:pPr>
                  <w:r>
                    <w:t xml:space="preserve">1 pav. Tikslo įgyvendinimo asignavimai pagal programas </w:t>
                  </w:r>
                </w:p>
                <w:p w14:paraId="11E265C5" w14:textId="77777777" w:rsidR="00A16C7A" w:rsidRDefault="00A16C7A" w:rsidP="00A16C7A">
                  <w:pPr>
                    <w:tabs>
                      <w:tab w:val="left" w:pos="989"/>
                      <w:tab w:val="left" w:pos="4820"/>
                    </w:tabs>
                    <w:jc w:val="center"/>
                  </w:pPr>
                </w:p>
                <w:p w14:paraId="537EB599" w14:textId="22A5B1CA" w:rsidR="00AB364E" w:rsidRDefault="00AB364E" w:rsidP="00BC2243">
                  <w:pPr>
                    <w:tabs>
                      <w:tab w:val="left" w:pos="1218"/>
                      <w:tab w:val="left" w:pos="4820"/>
                    </w:tabs>
                    <w:jc w:val="both"/>
                  </w:pPr>
                  <w:r>
                    <w:t xml:space="preserve">             </w:t>
                  </w:r>
                  <w:r w:rsidR="00BC2243">
                    <w:t xml:space="preserve">     </w:t>
                  </w:r>
                  <w:r>
                    <w:t xml:space="preserve">  Ugdymo kokybės ir mokymosi aplinkos užtikrinimo programos veikloms 2023 m. skirta 10,</w:t>
                  </w:r>
                  <w:r w:rsidR="006B3CF7">
                    <w:t>7</w:t>
                  </w:r>
                  <w:r>
                    <w:t xml:space="preserve"> mln. Eur, panaudota 9</w:t>
                  </w:r>
                  <w:r w:rsidR="006B3CF7">
                    <w:t>9,4</w:t>
                  </w:r>
                  <w:r>
                    <w:t xml:space="preserve"> proc. lėšų. </w:t>
                  </w:r>
                  <w:r w:rsidRPr="002D65EF">
                    <w:rPr>
                      <w:rFonts w:eastAsia="Calibri"/>
                      <w:iCs/>
                    </w:rPr>
                    <w:t>D</w:t>
                  </w:r>
                  <w:r>
                    <w:rPr>
                      <w:rFonts w:eastAsia="Calibri"/>
                      <w:iCs/>
                    </w:rPr>
                    <w:t>idžioji d</w:t>
                  </w:r>
                  <w:r w:rsidRPr="002D65EF">
                    <w:rPr>
                      <w:rFonts w:eastAsia="Calibri"/>
                      <w:iCs/>
                    </w:rPr>
                    <w:t>alis nepanaudot</w:t>
                  </w:r>
                  <w:r>
                    <w:rPr>
                      <w:rFonts w:eastAsia="Calibri"/>
                      <w:iCs/>
                    </w:rPr>
                    <w:t>ų lėšų yra įstaigų pajamos už teikiamas paslaugas. Pajam</w:t>
                  </w:r>
                  <w:r w:rsidR="007671D0">
                    <w:rPr>
                      <w:rFonts w:eastAsia="Calibri"/>
                      <w:iCs/>
                    </w:rPr>
                    <w:t>a</w:t>
                  </w:r>
                  <w:r>
                    <w:rPr>
                      <w:rFonts w:eastAsia="Calibri"/>
                      <w:iCs/>
                    </w:rPr>
                    <w:t>s už teikiamas paslaugas įstaigos naudoja taupiai, planuodamos per kelis metus sutaupyti didesnei investicijai, pvz.</w:t>
                  </w:r>
                  <w:r w:rsidR="00B01DBE">
                    <w:rPr>
                      <w:rFonts w:eastAsia="Calibri"/>
                      <w:iCs/>
                    </w:rPr>
                    <w:t>,</w:t>
                  </w:r>
                  <w:r>
                    <w:rPr>
                      <w:rFonts w:eastAsia="Calibri"/>
                      <w:iCs/>
                    </w:rPr>
                    <w:t xml:space="preserve"> automobilio pirkimui, patalpų remontui ar pan.</w:t>
                  </w:r>
                </w:p>
                <w:p w14:paraId="3F0996BC" w14:textId="727E4DA9" w:rsidR="00AB364E" w:rsidRDefault="00AB364E" w:rsidP="00BC2243">
                  <w:pPr>
                    <w:tabs>
                      <w:tab w:val="left" w:pos="1218"/>
                      <w:tab w:val="left" w:pos="4820"/>
                    </w:tabs>
                    <w:suppressAutoHyphens/>
                    <w:autoSpaceDN w:val="0"/>
                    <w:jc w:val="both"/>
                    <w:textAlignment w:val="baseline"/>
                  </w:pPr>
                  <w:r>
                    <w:rPr>
                      <w:rFonts w:eastAsia="Calibri"/>
                      <w:bCs/>
                      <w:iCs/>
                    </w:rPr>
                    <w:t xml:space="preserve">                 </w:t>
                  </w:r>
                  <w:r w:rsidR="00BC2243">
                    <w:rPr>
                      <w:rFonts w:eastAsia="Calibri"/>
                      <w:bCs/>
                      <w:iCs/>
                    </w:rPr>
                    <w:t xml:space="preserve">   </w:t>
                  </w:r>
                  <w:r w:rsidRPr="003E55F9">
                    <w:rPr>
                      <w:rFonts w:eastAsia="Calibri"/>
                      <w:bCs/>
                      <w:iCs/>
                    </w:rPr>
                    <w:t xml:space="preserve">Socialinės paramos ir sveikatos apsaugos paslaugų </w:t>
                  </w:r>
                  <w:r>
                    <w:rPr>
                      <w:rFonts w:eastAsia="Calibri"/>
                      <w:bCs/>
                      <w:iCs/>
                    </w:rPr>
                    <w:t xml:space="preserve">kokybės ir prieinamumo gerinimo programos </w:t>
                  </w:r>
                  <w:r w:rsidR="007671D0">
                    <w:rPr>
                      <w:rFonts w:eastAsia="Calibri"/>
                      <w:bCs/>
                      <w:iCs/>
                    </w:rPr>
                    <w:t>95 proc.</w:t>
                  </w:r>
                  <w:r>
                    <w:rPr>
                      <w:rFonts w:eastAsia="Calibri"/>
                      <w:bCs/>
                      <w:iCs/>
                    </w:rPr>
                    <w:t xml:space="preserve"> veiklų ir asignavimų skiriama socialinei paramai ir pagalbai ir tik 5 proc. sveikatos paslaugų prieinamumo ir kokybės gerinimui. </w:t>
                  </w:r>
                  <w:r w:rsidR="00283A64">
                    <w:rPr>
                      <w:rFonts w:eastAsia="Calibri"/>
                      <w:bCs/>
                      <w:iCs/>
                    </w:rPr>
                    <w:t>Iš viso šiai sričiai skirta 1</w:t>
                  </w:r>
                  <w:r w:rsidR="00CF1D3C">
                    <w:rPr>
                      <w:rFonts w:eastAsia="Calibri"/>
                      <w:bCs/>
                      <w:iCs/>
                    </w:rPr>
                    <w:t>6,</w:t>
                  </w:r>
                  <w:r w:rsidR="006B3CF7">
                    <w:rPr>
                      <w:rFonts w:eastAsia="Calibri"/>
                      <w:bCs/>
                      <w:iCs/>
                    </w:rPr>
                    <w:t>2</w:t>
                  </w:r>
                  <w:r w:rsidR="00CF1D3C">
                    <w:rPr>
                      <w:rFonts w:eastAsia="Calibri"/>
                      <w:bCs/>
                      <w:iCs/>
                    </w:rPr>
                    <w:t xml:space="preserve"> </w:t>
                  </w:r>
                  <w:r w:rsidR="00283A64">
                    <w:rPr>
                      <w:rFonts w:eastAsia="Calibri"/>
                      <w:bCs/>
                      <w:iCs/>
                    </w:rPr>
                    <w:t xml:space="preserve">mln. Eur. </w:t>
                  </w:r>
                  <w:r>
                    <w:t xml:space="preserve">Socialinės paramos srityje paslaugų gavėjų skaičiaus kitimas yra tiesiogiai proporcingas gyventojų skaičiaus ir struktūros pokyčiams – išmokų vaikams mažėja, įvairių paslaugų ir </w:t>
                  </w:r>
                  <w:r>
                    <w:lastRenderedPageBreak/>
                    <w:t xml:space="preserve">išmokų vyresniems gyventojams daugėja, nes Skuodo rajonas yra vienas sparčiausiai senstančių rajonų šalyje. Įtakos turi ir kiti veiksniai, pvz., tikslinių kompensacijų gavėjų skaičius padidėjo, nes 2023 m. pradėjo veikti VšĮ Ylakių globos namų Barstyčių filialas. Būsto šildymo išlaidų kompensacijų gavėjų skaičius 2023 m. sumažėjo, nes keitėsi teisės aktų nuostatos ir buvo pradėtas vertinti gyventojų turimas turtas. </w:t>
                  </w:r>
                </w:p>
                <w:p w14:paraId="6DE87034" w14:textId="315855FB" w:rsidR="00AB364E" w:rsidRPr="009539EA" w:rsidRDefault="00AB364E" w:rsidP="00BC2243">
                  <w:pPr>
                    <w:tabs>
                      <w:tab w:val="left" w:pos="1281"/>
                      <w:tab w:val="left" w:pos="4820"/>
                    </w:tabs>
                    <w:suppressAutoHyphens/>
                    <w:autoSpaceDN w:val="0"/>
                    <w:jc w:val="both"/>
                    <w:textAlignment w:val="baseline"/>
                  </w:pPr>
                  <w:r>
                    <w:t xml:space="preserve">                </w:t>
                  </w:r>
                  <w:r w:rsidR="00BC2243">
                    <w:t xml:space="preserve">    </w:t>
                  </w:r>
                  <w:r>
                    <w:t xml:space="preserve">Ypatingas dėmesys 2023 m. skirtas medicinos paslaugų prieinamumui ir kokybei gerinti. Skirtos lėšos Mosėdžio pirminės sveikatos priežiūros centrui tarnybiniam butui įsigyti, </w:t>
                  </w:r>
                  <w:r w:rsidR="00D54DE0">
                    <w:t>VšĮ Respublikinės Klaipėdos ligoninės Skuodo filialo</w:t>
                  </w:r>
                  <w:r>
                    <w:t xml:space="preserve"> šildymo sistemos tvarkymui. Taip pat buvo skirta lėšų trūkstamų gydytojų darbo užmokesčio priemokoms. Todėl metų pabaigoje Skuodo pirminės sveikatos priežiūros įstaigose įsidarbino keli nauji gydytojai. </w:t>
                  </w:r>
                </w:p>
                <w:p w14:paraId="092566CB" w14:textId="5C7E4D77" w:rsidR="00AB364E" w:rsidRDefault="00AB364E" w:rsidP="00BC2243">
                  <w:pPr>
                    <w:tabs>
                      <w:tab w:val="left" w:pos="1281"/>
                      <w:tab w:val="left" w:pos="4820"/>
                    </w:tabs>
                    <w:jc w:val="both"/>
                  </w:pPr>
                  <w:r>
                    <w:t xml:space="preserve">               </w:t>
                  </w:r>
                  <w:r w:rsidR="00BC2243">
                    <w:t xml:space="preserve">      </w:t>
                  </w:r>
                  <w:r>
                    <w:t>3 programa „</w:t>
                  </w:r>
                  <w:r w:rsidRPr="00F90C6D">
                    <w:rPr>
                      <w:rFonts w:eastAsia="Calibri"/>
                      <w:lang w:eastAsia="en-US"/>
                    </w:rPr>
                    <w:t>Kultūros ir turizmo, sporto, jaunimo ir bendruomenių veiklos aktyvinim</w:t>
                  </w:r>
                  <w:r>
                    <w:rPr>
                      <w:rFonts w:eastAsia="Calibri"/>
                      <w:lang w:eastAsia="en-US"/>
                    </w:rPr>
                    <w:t>as“</w:t>
                  </w:r>
                  <w:r>
                    <w:t xml:space="preserve"> apima įvairias sritis. Siekiant užtikrinti aukštą teikiamų viešųjų paslaugų kokybę, šioje programoje įgyvendinamos tokios priemonės: kultūros paveldo objektų tvarkymas, seniūnijų patalpose esančių bibliotekų išlaikymas, Respublikinio V. Into akmenų muziejaus rėmimas. Ne visi skirti asignavimai 2023 m. panaudoti. Pagrindinė priežastis – dėl antrą pusmetį sumažėjusios elektros kainos, sumažėjo bibliotekų išlaikymo išlaidos, todėl dalis lėšų grąžinta į </w:t>
                  </w:r>
                  <w:r w:rsidR="00DF3687">
                    <w:t>s</w:t>
                  </w:r>
                  <w:r>
                    <w:t xml:space="preserve">avivaldybės biudžetą arba panaudotos kitoms funkcijoms ir veikloms vykdyti. </w:t>
                  </w:r>
                </w:p>
                <w:p w14:paraId="7AE51C6F" w14:textId="2267F121" w:rsidR="00AB364E" w:rsidRPr="009539EA" w:rsidRDefault="00AB364E" w:rsidP="00BC2243">
                  <w:pPr>
                    <w:tabs>
                      <w:tab w:val="left" w:pos="1281"/>
                      <w:tab w:val="left" w:pos="4820"/>
                    </w:tabs>
                    <w:jc w:val="both"/>
                  </w:pPr>
                  <w:r>
                    <w:rPr>
                      <w:rFonts w:eastAsia="Calibri"/>
                      <w:lang w:eastAsia="en-US"/>
                    </w:rPr>
                    <w:t xml:space="preserve">              </w:t>
                  </w:r>
                  <w:r w:rsidR="00BC2243">
                    <w:rPr>
                      <w:rFonts w:eastAsia="Calibri"/>
                      <w:lang w:eastAsia="en-US"/>
                    </w:rPr>
                    <w:t xml:space="preserve">      </w:t>
                  </w:r>
                  <w:r>
                    <w:rPr>
                      <w:rFonts w:eastAsia="Calibri"/>
                      <w:lang w:eastAsia="en-US"/>
                    </w:rPr>
                    <w:t xml:space="preserve"> 4 programos „</w:t>
                  </w:r>
                  <w:r w:rsidRPr="00F90C6D">
                    <w:rPr>
                      <w:rFonts w:eastAsia="Calibri"/>
                      <w:lang w:eastAsia="en-US"/>
                    </w:rPr>
                    <w:t>Savivaldybės valdym</w:t>
                  </w:r>
                  <w:r>
                    <w:rPr>
                      <w:rFonts w:eastAsia="Calibri"/>
                      <w:lang w:eastAsia="en-US"/>
                    </w:rPr>
                    <w:t>as</w:t>
                  </w:r>
                  <w:r w:rsidRPr="00F90C6D">
                    <w:rPr>
                      <w:rFonts w:eastAsia="Calibri"/>
                      <w:lang w:eastAsia="en-US"/>
                    </w:rPr>
                    <w:t xml:space="preserve"> ir pagrindinių funkcijų vykdy</w:t>
                  </w:r>
                  <w:r>
                    <w:rPr>
                      <w:rFonts w:eastAsia="Calibri"/>
                      <w:lang w:eastAsia="en-US"/>
                    </w:rPr>
                    <w:t xml:space="preserve">mas“ veiklos orientuotos į bendrąjį savivaldybės veiklos administravimą, savarankiškųjų ir valstybės perduotų savivaldybei funkcijų administravimą. </w:t>
                  </w:r>
                  <w:r w:rsidR="00B1022E">
                    <w:rPr>
                      <w:rFonts w:eastAsia="Calibri"/>
                      <w:lang w:eastAsia="en-US"/>
                    </w:rPr>
                    <w:t xml:space="preserve">Šioje priemonėje taip pat yra ir biudžetinių įstaigų buhalterinės apskaitos tvarkymo funkcijas vykdanti įstaiga bei Kontrolės ir audito tarnyba. </w:t>
                  </w:r>
                </w:p>
                <w:p w14:paraId="4280D259" w14:textId="319B0051" w:rsidR="00AB364E" w:rsidRDefault="00AB364E" w:rsidP="00BC2243">
                  <w:pPr>
                    <w:tabs>
                      <w:tab w:val="left" w:pos="1281"/>
                      <w:tab w:val="left" w:pos="4820"/>
                    </w:tabs>
                    <w:jc w:val="both"/>
                    <w:rPr>
                      <w:rFonts w:eastAsia="Calibri"/>
                      <w:lang w:eastAsia="en-US"/>
                    </w:rPr>
                  </w:pPr>
                  <w:r>
                    <w:rPr>
                      <w:rFonts w:eastAsia="Calibri"/>
                      <w:lang w:eastAsia="en-US"/>
                    </w:rPr>
                    <w:t xml:space="preserve">               </w:t>
                  </w:r>
                  <w:r w:rsidR="00BC2243">
                    <w:rPr>
                      <w:rFonts w:eastAsia="Calibri"/>
                      <w:lang w:eastAsia="en-US"/>
                    </w:rPr>
                    <w:t xml:space="preserve">      </w:t>
                  </w:r>
                  <w:r>
                    <w:rPr>
                      <w:rFonts w:eastAsia="Calibri"/>
                      <w:lang w:eastAsia="en-US"/>
                    </w:rPr>
                    <w:t>Iš 5 programos „</w:t>
                  </w:r>
                  <w:r w:rsidRPr="00F90C6D">
                    <w:rPr>
                      <w:rFonts w:eastAsia="Calibri"/>
                      <w:lang w:eastAsia="en-US"/>
                    </w:rPr>
                    <w:t>Tvarios ir saugios aplinkos kūrimo, verslo ir žemės ūkio plėtros programa</w:t>
                  </w:r>
                  <w:r>
                    <w:rPr>
                      <w:rFonts w:eastAsia="Calibri"/>
                      <w:lang w:eastAsia="en-US"/>
                    </w:rPr>
                    <w:t xml:space="preserve">“ tik viena priemonė skirta šio strateginio tikslo įgyvendinimui – žemės ūkio technikos registravimas.  </w:t>
                  </w:r>
                </w:p>
                <w:p w14:paraId="57363809" w14:textId="49B48271" w:rsidR="00AB364E" w:rsidRPr="00B1022E" w:rsidRDefault="00AB364E" w:rsidP="00BC2243">
                  <w:pPr>
                    <w:tabs>
                      <w:tab w:val="left" w:pos="1281"/>
                      <w:tab w:val="left" w:pos="4820"/>
                    </w:tabs>
                    <w:jc w:val="both"/>
                    <w:rPr>
                      <w:rFonts w:eastAsia="Calibri"/>
                      <w:bCs/>
                      <w:lang w:eastAsia="en-US"/>
                    </w:rPr>
                  </w:pPr>
                  <w:r>
                    <w:rPr>
                      <w:rFonts w:eastAsia="Calibri"/>
                      <w:bCs/>
                      <w:lang w:eastAsia="en-US"/>
                    </w:rPr>
                    <w:t xml:space="preserve">             </w:t>
                  </w:r>
                  <w:r w:rsidR="00BC2243">
                    <w:rPr>
                      <w:rFonts w:eastAsia="Calibri"/>
                      <w:bCs/>
                      <w:lang w:eastAsia="en-US"/>
                    </w:rPr>
                    <w:t xml:space="preserve">      </w:t>
                  </w:r>
                  <w:r>
                    <w:rPr>
                      <w:rFonts w:eastAsia="Calibri"/>
                      <w:bCs/>
                      <w:lang w:eastAsia="en-US"/>
                    </w:rPr>
                    <w:t xml:space="preserve">  </w:t>
                  </w:r>
                  <w:r w:rsidRPr="00F90C6D">
                    <w:rPr>
                      <w:rFonts w:eastAsia="Calibri"/>
                      <w:bCs/>
                      <w:lang w:eastAsia="en-US"/>
                    </w:rPr>
                    <w:t>Infrastruktūros ir investicijų plėtros program</w:t>
                  </w:r>
                  <w:r>
                    <w:rPr>
                      <w:rFonts w:eastAsia="Calibri"/>
                      <w:bCs/>
                      <w:lang w:eastAsia="en-US"/>
                    </w:rPr>
                    <w:t xml:space="preserve">oje seniūnijų komunalinio ūkio tvarkymo, keleivių pervežimo vietiniais maršrutais paslaugų, daugiabučių namų atnaujinimo, kelių priežiūros veiklomis siekiama užtikrinti viešųjų paslaugų kokybę. Praktiškai visos planuotos veiklos ataskaitiniu laikotarpiu įvykdytos. </w:t>
                  </w:r>
                </w:p>
                <w:p w14:paraId="4DEE2799" w14:textId="509FC7BB" w:rsidR="008F4B0F" w:rsidRDefault="00B1022E" w:rsidP="00BC2243">
                  <w:pPr>
                    <w:tabs>
                      <w:tab w:val="left" w:pos="998"/>
                      <w:tab w:val="left" w:pos="1281"/>
                    </w:tabs>
                    <w:suppressAutoHyphens/>
                    <w:autoSpaceDN w:val="0"/>
                    <w:jc w:val="both"/>
                    <w:textAlignment w:val="baseline"/>
                    <w:rPr>
                      <w:rFonts w:eastAsia="Calibri"/>
                      <w:iCs/>
                    </w:rPr>
                  </w:pPr>
                  <w:r>
                    <w:rPr>
                      <w:rFonts w:eastAsia="Calibri"/>
                      <w:iCs/>
                    </w:rPr>
                    <w:t xml:space="preserve">              </w:t>
                  </w:r>
                  <w:r w:rsidR="00BC2243">
                    <w:rPr>
                      <w:rFonts w:eastAsia="Calibri"/>
                      <w:iCs/>
                    </w:rPr>
                    <w:t xml:space="preserve">      </w:t>
                  </w:r>
                  <w:r>
                    <w:rPr>
                      <w:rFonts w:eastAsia="Calibri"/>
                      <w:iCs/>
                    </w:rPr>
                    <w:t xml:space="preserve"> </w:t>
                  </w:r>
                  <w:r w:rsidR="008F4B0F">
                    <w:rPr>
                      <w:rFonts w:eastAsia="Calibri"/>
                      <w:iCs/>
                    </w:rPr>
                    <w:t>ES ir kita tarptautinė finansinė parama sudarė tik 0,5 proc. visų lėšų, nes dar neprasidėjo 2021–2027 metų</w:t>
                  </w:r>
                  <w:r w:rsidR="00520554">
                    <w:rPr>
                      <w:rFonts w:eastAsia="Calibri"/>
                      <w:iCs/>
                    </w:rPr>
                    <w:t xml:space="preserve"> laikotarpio projektų įgyvendinimas. </w:t>
                  </w:r>
                </w:p>
                <w:p w14:paraId="5DC49398" w14:textId="1CBE2442" w:rsidR="00B1022E" w:rsidRDefault="00B1022E" w:rsidP="00BC2243">
                  <w:pPr>
                    <w:tabs>
                      <w:tab w:val="left" w:pos="1281"/>
                      <w:tab w:val="left" w:pos="4820"/>
                    </w:tabs>
                    <w:jc w:val="both"/>
                  </w:pPr>
                  <w:r>
                    <w:t xml:space="preserve">              </w:t>
                  </w:r>
                  <w:r w:rsidR="00BC2243">
                    <w:t xml:space="preserve">      </w:t>
                  </w:r>
                  <w:r>
                    <w:t xml:space="preserve"> Informacija apie šio strateginio tikslo rėmuose įgyvendinamas pažangos priemones pateikiama 2 lentelėje.  </w:t>
                  </w:r>
                </w:p>
                <w:p w14:paraId="595F0D00" w14:textId="1A8453DA" w:rsidR="00B1022E" w:rsidRDefault="00B1022E" w:rsidP="00BC2243">
                  <w:pPr>
                    <w:tabs>
                      <w:tab w:val="left" w:pos="1281"/>
                      <w:tab w:val="left" w:pos="4820"/>
                    </w:tabs>
                    <w:suppressAutoHyphens/>
                    <w:autoSpaceDN w:val="0"/>
                    <w:jc w:val="both"/>
                    <w:textAlignment w:val="baseline"/>
                    <w:rPr>
                      <w:rFonts w:eastAsia="Calibri"/>
                      <w:bCs/>
                      <w:iCs/>
                    </w:rPr>
                  </w:pPr>
                  <w:r>
                    <w:t xml:space="preserve">              </w:t>
                  </w:r>
                  <w:r w:rsidR="00BC2243">
                    <w:t xml:space="preserve">       </w:t>
                  </w:r>
                  <w:r>
                    <w:t xml:space="preserve">Tikslinga atkreipti dėmesį, kad </w:t>
                  </w:r>
                  <w:r w:rsidRPr="00B662BD">
                    <w:t>Klaipėdos</w:t>
                  </w:r>
                  <w:r w:rsidRPr="00B662BD">
                    <w:rPr>
                      <w:rFonts w:eastAsia="Calibri"/>
                      <w:bCs/>
                      <w:iCs/>
                    </w:rPr>
                    <w:t xml:space="preserve"> regiono 2022–2030 metų plėtros plano (toliau – KRPP) rengimo procedūros vyksta lėčiau nei planuota, todėl S</w:t>
                  </w:r>
                  <w:r w:rsidR="0029150E">
                    <w:rPr>
                      <w:rFonts w:eastAsia="Calibri"/>
                      <w:bCs/>
                      <w:iCs/>
                    </w:rPr>
                    <w:t xml:space="preserve">kuodo rajono savivaldybės planuojami projektai dar yra rengimo stadijoje. </w:t>
                  </w:r>
                  <w:r w:rsidRPr="00B662BD">
                    <w:rPr>
                      <w:rFonts w:eastAsia="Calibri"/>
                      <w:bCs/>
                      <w:iCs/>
                    </w:rPr>
                    <w:t xml:space="preserve"> </w:t>
                  </w:r>
                </w:p>
                <w:p w14:paraId="2E82B096" w14:textId="77777777" w:rsidR="00B1022E" w:rsidRPr="00B662BD" w:rsidRDefault="00B1022E" w:rsidP="00B1022E">
                  <w:pPr>
                    <w:tabs>
                      <w:tab w:val="left" w:pos="4820"/>
                    </w:tabs>
                    <w:suppressAutoHyphens/>
                    <w:autoSpaceDN w:val="0"/>
                    <w:jc w:val="both"/>
                    <w:textAlignment w:val="baseline"/>
                    <w:rPr>
                      <w:rFonts w:eastAsia="Calibri"/>
                      <w:bCs/>
                      <w:iCs/>
                    </w:rPr>
                  </w:pPr>
                  <w:r w:rsidRPr="00B662BD">
                    <w:rPr>
                      <w:rFonts w:eastAsia="Calibri"/>
                      <w:bCs/>
                      <w:iCs/>
                    </w:rPr>
                    <w:t xml:space="preserve">  </w:t>
                  </w:r>
                </w:p>
                <w:p w14:paraId="66BD406F" w14:textId="77777777" w:rsidR="00B1022E" w:rsidRDefault="00B1022E" w:rsidP="00B1022E">
                  <w:pPr>
                    <w:tabs>
                      <w:tab w:val="left" w:pos="4820"/>
                    </w:tabs>
                    <w:suppressAutoHyphens/>
                    <w:autoSpaceDN w:val="0"/>
                    <w:jc w:val="center"/>
                    <w:textAlignment w:val="baseline"/>
                    <w:rPr>
                      <w:rFonts w:eastAsia="Calibri"/>
                      <w:bCs/>
                      <w:iCs/>
                    </w:rPr>
                  </w:pPr>
                  <w:r>
                    <w:rPr>
                      <w:rFonts w:eastAsia="Calibri"/>
                      <w:bCs/>
                      <w:iCs/>
                    </w:rPr>
                    <w:t>2 lentelė. Informacija apie pažangos priemonių įgyvendinimą</w:t>
                  </w:r>
                </w:p>
                <w:p w14:paraId="055DC948" w14:textId="77777777" w:rsidR="00B1022E" w:rsidRPr="00601E2E" w:rsidRDefault="00B1022E" w:rsidP="00B1022E">
                  <w:pPr>
                    <w:tabs>
                      <w:tab w:val="left" w:pos="4820"/>
                    </w:tabs>
                    <w:suppressAutoHyphens/>
                    <w:autoSpaceDN w:val="0"/>
                    <w:textAlignment w:val="baseline"/>
                    <w:rPr>
                      <w:rFonts w:eastAsia="Calibri"/>
                      <w:bCs/>
                      <w:iCs/>
                    </w:rPr>
                  </w:pPr>
                </w:p>
                <w:tbl>
                  <w:tblPr>
                    <w:tblStyle w:val="Lentelstinklelis"/>
                    <w:tblW w:w="9300" w:type="dxa"/>
                    <w:tblLayout w:type="fixed"/>
                    <w:tblLook w:val="04A0" w:firstRow="1" w:lastRow="0" w:firstColumn="1" w:lastColumn="0" w:noHBand="0" w:noVBand="1"/>
                  </w:tblPr>
                  <w:tblGrid>
                    <w:gridCol w:w="5052"/>
                    <w:gridCol w:w="4248"/>
                  </w:tblGrid>
                  <w:tr w:rsidR="00B1022E" w14:paraId="4AC30C90" w14:textId="77777777" w:rsidTr="00E67FCB">
                    <w:tc>
                      <w:tcPr>
                        <w:tcW w:w="5052" w:type="dxa"/>
                      </w:tcPr>
                      <w:p w14:paraId="79FF724B" w14:textId="77777777" w:rsidR="00B1022E" w:rsidRPr="0072356F" w:rsidRDefault="00B1022E" w:rsidP="00B1022E">
                        <w:pPr>
                          <w:tabs>
                            <w:tab w:val="left" w:pos="4820"/>
                          </w:tabs>
                          <w:suppressAutoHyphens/>
                          <w:autoSpaceDN w:val="0"/>
                          <w:jc w:val="center"/>
                          <w:textAlignment w:val="baseline"/>
                          <w:rPr>
                            <w:rFonts w:eastAsia="Calibri"/>
                            <w:bCs/>
                            <w:iCs/>
                          </w:rPr>
                        </w:pPr>
                        <w:bookmarkStart w:id="0" w:name="_Hlk161489770"/>
                        <w:r w:rsidRPr="0072356F">
                          <w:rPr>
                            <w:rFonts w:eastAsia="Calibri"/>
                            <w:bCs/>
                            <w:iCs/>
                          </w:rPr>
                          <w:t>Projekto pavadinimas</w:t>
                        </w:r>
                      </w:p>
                    </w:tc>
                    <w:tc>
                      <w:tcPr>
                        <w:tcW w:w="4248" w:type="dxa"/>
                      </w:tcPr>
                      <w:p w14:paraId="57D0AEB7" w14:textId="77777777" w:rsidR="00B1022E" w:rsidRDefault="00B1022E" w:rsidP="00B1022E">
                        <w:pPr>
                          <w:tabs>
                            <w:tab w:val="left" w:pos="4820"/>
                          </w:tabs>
                          <w:suppressAutoHyphens/>
                          <w:autoSpaceDN w:val="0"/>
                          <w:jc w:val="center"/>
                          <w:textAlignment w:val="baseline"/>
                          <w:rPr>
                            <w:rFonts w:eastAsia="Calibri"/>
                            <w:bCs/>
                            <w:iCs/>
                          </w:rPr>
                        </w:pPr>
                        <w:r w:rsidRPr="0072356F">
                          <w:rPr>
                            <w:rFonts w:eastAsia="Calibri"/>
                            <w:bCs/>
                            <w:iCs/>
                          </w:rPr>
                          <w:t>2023 m. atlikti darbai</w:t>
                        </w:r>
                      </w:p>
                      <w:p w14:paraId="7BCB8BE7" w14:textId="77777777" w:rsidR="00B1022E" w:rsidRPr="0072356F" w:rsidRDefault="00B1022E" w:rsidP="00B1022E">
                        <w:pPr>
                          <w:tabs>
                            <w:tab w:val="left" w:pos="4820"/>
                          </w:tabs>
                          <w:suppressAutoHyphens/>
                          <w:autoSpaceDN w:val="0"/>
                          <w:jc w:val="center"/>
                          <w:textAlignment w:val="baseline"/>
                          <w:rPr>
                            <w:rFonts w:eastAsia="Calibri"/>
                            <w:bCs/>
                            <w:iCs/>
                          </w:rPr>
                        </w:pPr>
                      </w:p>
                    </w:tc>
                  </w:tr>
                  <w:tr w:rsidR="00B1022E" w14:paraId="137541DE" w14:textId="77777777" w:rsidTr="00E67FCB">
                    <w:tc>
                      <w:tcPr>
                        <w:tcW w:w="5052" w:type="dxa"/>
                      </w:tcPr>
                      <w:p w14:paraId="37C5BCAA" w14:textId="571568EA" w:rsidR="00B1022E" w:rsidRPr="0072356F" w:rsidRDefault="00DF3687" w:rsidP="00B1022E">
                        <w:pPr>
                          <w:tabs>
                            <w:tab w:val="left" w:pos="4820"/>
                          </w:tabs>
                          <w:suppressAutoHyphens/>
                          <w:autoSpaceDN w:val="0"/>
                          <w:jc w:val="both"/>
                          <w:textAlignment w:val="baseline"/>
                          <w:rPr>
                            <w:rFonts w:eastAsia="Calibri"/>
                            <w:bCs/>
                            <w:iCs/>
                          </w:rPr>
                        </w:pPr>
                        <w:r>
                          <w:rPr>
                            <w:rFonts w:eastAsia="Calibri"/>
                            <w:bCs/>
                            <w:iCs/>
                          </w:rPr>
                          <w:t>„</w:t>
                        </w:r>
                        <w:r w:rsidR="00B1022E" w:rsidRPr="0072356F">
                          <w:rPr>
                            <w:rFonts w:eastAsia="Calibri"/>
                            <w:bCs/>
                            <w:iCs/>
                          </w:rPr>
                          <w:t>Tūkstantmečio mokyklų</w:t>
                        </w:r>
                        <w:r>
                          <w:rPr>
                            <w:rFonts w:eastAsia="Calibri"/>
                            <w:bCs/>
                            <w:iCs/>
                          </w:rPr>
                          <w:t>“</w:t>
                        </w:r>
                        <w:r w:rsidR="00B1022E" w:rsidRPr="0072356F">
                          <w:rPr>
                            <w:rFonts w:eastAsia="Calibri"/>
                            <w:bCs/>
                            <w:iCs/>
                          </w:rPr>
                          <w:t xml:space="preserve"> programos įgyvendinimas</w:t>
                        </w:r>
                      </w:p>
                      <w:p w14:paraId="37E3A31F" w14:textId="77777777" w:rsidR="00B1022E" w:rsidRPr="0072356F" w:rsidRDefault="00B1022E" w:rsidP="00B1022E">
                        <w:pPr>
                          <w:tabs>
                            <w:tab w:val="left" w:pos="4820"/>
                          </w:tabs>
                          <w:suppressAutoHyphens/>
                          <w:autoSpaceDN w:val="0"/>
                          <w:jc w:val="both"/>
                          <w:textAlignment w:val="baseline"/>
                          <w:rPr>
                            <w:rFonts w:eastAsia="Calibri"/>
                            <w:bCs/>
                            <w:iCs/>
                          </w:rPr>
                        </w:pPr>
                      </w:p>
                    </w:tc>
                    <w:tc>
                      <w:tcPr>
                        <w:tcW w:w="4248" w:type="dxa"/>
                      </w:tcPr>
                      <w:p w14:paraId="32F59C2D" w14:textId="77777777" w:rsidR="00B1022E" w:rsidRPr="0072356F" w:rsidRDefault="00B1022E" w:rsidP="00B1022E">
                        <w:pPr>
                          <w:tabs>
                            <w:tab w:val="left" w:pos="4820"/>
                          </w:tabs>
                          <w:suppressAutoHyphens/>
                          <w:autoSpaceDN w:val="0"/>
                          <w:jc w:val="both"/>
                          <w:textAlignment w:val="baseline"/>
                          <w:rPr>
                            <w:rFonts w:eastAsia="Calibri"/>
                            <w:bCs/>
                            <w:iCs/>
                          </w:rPr>
                        </w:pPr>
                        <w:r w:rsidRPr="0072356F">
                          <w:rPr>
                            <w:rFonts w:eastAsia="Calibri"/>
                            <w:bCs/>
                            <w:iCs/>
                          </w:rPr>
                          <w:t>Parengtas pažangos planas ir investicinis planas, nupirktos techninio projektavimo paslaugos</w:t>
                        </w:r>
                      </w:p>
                    </w:tc>
                  </w:tr>
                  <w:tr w:rsidR="00B1022E" w14:paraId="620F5A40" w14:textId="77777777" w:rsidTr="00E67FCB">
                    <w:tc>
                      <w:tcPr>
                        <w:tcW w:w="5052" w:type="dxa"/>
                      </w:tcPr>
                      <w:p w14:paraId="146C9B1F" w14:textId="77777777" w:rsidR="00B1022E" w:rsidRPr="0072356F" w:rsidRDefault="00B1022E" w:rsidP="00B1022E">
                        <w:pPr>
                          <w:tabs>
                            <w:tab w:val="left" w:pos="4820"/>
                          </w:tabs>
                          <w:suppressAutoHyphens/>
                          <w:autoSpaceDN w:val="0"/>
                          <w:jc w:val="both"/>
                          <w:textAlignment w:val="baseline"/>
                          <w:rPr>
                            <w:rFonts w:eastAsia="Calibri"/>
                            <w:bCs/>
                            <w:iCs/>
                          </w:rPr>
                        </w:pPr>
                        <w:r>
                          <w:rPr>
                            <w:rFonts w:eastAsia="Calibri"/>
                            <w:bCs/>
                            <w:iCs/>
                          </w:rPr>
                          <w:t xml:space="preserve">Kokybės krepšelis </w:t>
                        </w:r>
                      </w:p>
                    </w:tc>
                    <w:tc>
                      <w:tcPr>
                        <w:tcW w:w="4248" w:type="dxa"/>
                      </w:tcPr>
                      <w:p w14:paraId="2587B3F4" w14:textId="77777777" w:rsidR="00B1022E" w:rsidRPr="0072356F" w:rsidRDefault="00B1022E" w:rsidP="00B1022E">
                        <w:pPr>
                          <w:tabs>
                            <w:tab w:val="left" w:pos="4820"/>
                          </w:tabs>
                          <w:suppressAutoHyphens/>
                          <w:autoSpaceDN w:val="0"/>
                          <w:jc w:val="both"/>
                          <w:textAlignment w:val="baseline"/>
                          <w:rPr>
                            <w:rFonts w:eastAsia="Calibri"/>
                            <w:bCs/>
                            <w:iCs/>
                          </w:rPr>
                        </w:pPr>
                        <w:r>
                          <w:rPr>
                            <w:rFonts w:eastAsia="Calibri"/>
                            <w:bCs/>
                            <w:iCs/>
                          </w:rPr>
                          <w:t>Projektas baigtas įgyvendinti</w:t>
                        </w:r>
                      </w:p>
                    </w:tc>
                  </w:tr>
                  <w:tr w:rsidR="00B1022E" w14:paraId="1F1A6C26" w14:textId="77777777" w:rsidTr="00E67FCB">
                    <w:tc>
                      <w:tcPr>
                        <w:tcW w:w="5052" w:type="dxa"/>
                      </w:tcPr>
                      <w:p w14:paraId="02063573" w14:textId="77777777" w:rsidR="00B1022E" w:rsidRPr="0072356F" w:rsidRDefault="00B1022E" w:rsidP="00B1022E">
                        <w:pPr>
                          <w:tabs>
                            <w:tab w:val="left" w:pos="4820"/>
                          </w:tabs>
                          <w:suppressAutoHyphens/>
                          <w:autoSpaceDN w:val="0"/>
                          <w:jc w:val="both"/>
                          <w:textAlignment w:val="baseline"/>
                          <w:rPr>
                            <w:rFonts w:eastAsia="Calibri"/>
                            <w:bCs/>
                            <w:iCs/>
                          </w:rPr>
                        </w:pPr>
                        <w:r w:rsidRPr="00FE2257">
                          <w:rPr>
                            <w:color w:val="3B3B3B"/>
                          </w:rPr>
                          <w:t>Karjeros specialistų tinklo vystymas</w:t>
                        </w:r>
                      </w:p>
                    </w:tc>
                    <w:tc>
                      <w:tcPr>
                        <w:tcW w:w="4248" w:type="dxa"/>
                      </w:tcPr>
                      <w:p w14:paraId="433D3B58" w14:textId="77777777" w:rsidR="00B1022E" w:rsidRPr="0072356F" w:rsidRDefault="00B1022E" w:rsidP="00B1022E">
                        <w:pPr>
                          <w:tabs>
                            <w:tab w:val="left" w:pos="4820"/>
                          </w:tabs>
                          <w:suppressAutoHyphens/>
                          <w:autoSpaceDN w:val="0"/>
                          <w:jc w:val="both"/>
                          <w:textAlignment w:val="baseline"/>
                          <w:rPr>
                            <w:rFonts w:eastAsia="Calibri"/>
                            <w:bCs/>
                            <w:iCs/>
                          </w:rPr>
                        </w:pPr>
                        <w:r>
                          <w:rPr>
                            <w:rFonts w:eastAsia="Calibri"/>
                            <w:bCs/>
                            <w:iCs/>
                          </w:rPr>
                          <w:t>Projektas baigtas įgyvendinti</w:t>
                        </w:r>
                      </w:p>
                    </w:tc>
                  </w:tr>
                  <w:tr w:rsidR="00B1022E" w14:paraId="77C059CE" w14:textId="77777777" w:rsidTr="00E67FCB">
                    <w:tc>
                      <w:tcPr>
                        <w:tcW w:w="5052" w:type="dxa"/>
                      </w:tcPr>
                      <w:p w14:paraId="61FB1510" w14:textId="77777777" w:rsidR="00B1022E" w:rsidRDefault="00B1022E" w:rsidP="00B1022E">
                        <w:pPr>
                          <w:tabs>
                            <w:tab w:val="left" w:pos="4820"/>
                          </w:tabs>
                          <w:suppressAutoHyphens/>
                          <w:autoSpaceDN w:val="0"/>
                          <w:jc w:val="both"/>
                          <w:textAlignment w:val="baseline"/>
                          <w:rPr>
                            <w:rFonts w:eastAsia="Calibri"/>
                            <w:bCs/>
                            <w:iCs/>
                          </w:rPr>
                        </w:pPr>
                        <w:r w:rsidRPr="0072356F">
                          <w:rPr>
                            <w:rFonts w:eastAsia="Calibri"/>
                            <w:bCs/>
                            <w:iCs/>
                          </w:rPr>
                          <w:t>Skuodo evangelikų liuteronų bažnyčios sutvarkymas ir pritaikymas informacinėms, pažintinėms ir kultūrinėms veikloms</w:t>
                        </w:r>
                      </w:p>
                      <w:p w14:paraId="53B3BBBB" w14:textId="77777777" w:rsidR="00CF28B9" w:rsidRPr="0072356F" w:rsidRDefault="00CF28B9" w:rsidP="00B1022E">
                        <w:pPr>
                          <w:tabs>
                            <w:tab w:val="left" w:pos="4820"/>
                          </w:tabs>
                          <w:suppressAutoHyphens/>
                          <w:autoSpaceDN w:val="0"/>
                          <w:jc w:val="both"/>
                          <w:textAlignment w:val="baseline"/>
                          <w:rPr>
                            <w:rFonts w:eastAsia="Calibri"/>
                            <w:bCs/>
                            <w:iCs/>
                          </w:rPr>
                        </w:pPr>
                      </w:p>
                    </w:tc>
                    <w:tc>
                      <w:tcPr>
                        <w:tcW w:w="4248" w:type="dxa"/>
                      </w:tcPr>
                      <w:p w14:paraId="3135CB2D" w14:textId="77777777" w:rsidR="00B1022E" w:rsidRPr="0072356F" w:rsidRDefault="00B1022E" w:rsidP="00B1022E">
                        <w:pPr>
                          <w:tabs>
                            <w:tab w:val="left" w:pos="4820"/>
                          </w:tabs>
                          <w:suppressAutoHyphens/>
                          <w:autoSpaceDN w:val="0"/>
                          <w:jc w:val="both"/>
                          <w:textAlignment w:val="baseline"/>
                          <w:rPr>
                            <w:rFonts w:eastAsia="Calibri"/>
                            <w:bCs/>
                            <w:iCs/>
                          </w:rPr>
                        </w:pPr>
                        <w:r>
                          <w:rPr>
                            <w:rFonts w:eastAsia="Calibri"/>
                            <w:bCs/>
                            <w:iCs/>
                          </w:rPr>
                          <w:t xml:space="preserve">Finansavimas nebuvo gautas </w:t>
                        </w:r>
                      </w:p>
                    </w:tc>
                  </w:tr>
                  <w:tr w:rsidR="00B1022E" w14:paraId="010E4682" w14:textId="77777777" w:rsidTr="00E67FCB">
                    <w:tc>
                      <w:tcPr>
                        <w:tcW w:w="5052" w:type="dxa"/>
                      </w:tcPr>
                      <w:p w14:paraId="29423996" w14:textId="77777777" w:rsidR="00B1022E" w:rsidRPr="0072356F" w:rsidRDefault="00B1022E" w:rsidP="00B1022E">
                        <w:pPr>
                          <w:tabs>
                            <w:tab w:val="left" w:pos="4820"/>
                          </w:tabs>
                          <w:suppressAutoHyphens/>
                          <w:autoSpaceDN w:val="0"/>
                          <w:jc w:val="both"/>
                          <w:textAlignment w:val="baseline"/>
                          <w:rPr>
                            <w:rFonts w:eastAsia="Calibri"/>
                            <w:bCs/>
                            <w:iCs/>
                          </w:rPr>
                        </w:pPr>
                        <w:r>
                          <w:rPr>
                            <w:rFonts w:eastAsia="Calibri"/>
                            <w:bCs/>
                            <w:iCs/>
                          </w:rPr>
                          <w:t xml:space="preserve">Gerojo valdymo principų įgyvendinimas </w:t>
                        </w:r>
                      </w:p>
                    </w:tc>
                    <w:tc>
                      <w:tcPr>
                        <w:tcW w:w="4248" w:type="dxa"/>
                      </w:tcPr>
                      <w:p w14:paraId="5AE3D7A4" w14:textId="77777777" w:rsidR="00B1022E" w:rsidRDefault="00B1022E" w:rsidP="00B1022E">
                        <w:pPr>
                          <w:tabs>
                            <w:tab w:val="left" w:pos="4820"/>
                          </w:tabs>
                          <w:suppressAutoHyphens/>
                          <w:autoSpaceDN w:val="0"/>
                          <w:jc w:val="both"/>
                          <w:textAlignment w:val="baseline"/>
                          <w:rPr>
                            <w:rFonts w:eastAsia="Calibri"/>
                            <w:bCs/>
                            <w:iCs/>
                          </w:rPr>
                        </w:pPr>
                        <w:r>
                          <w:rPr>
                            <w:rFonts w:eastAsia="Calibri"/>
                            <w:bCs/>
                            <w:iCs/>
                          </w:rPr>
                          <w:t xml:space="preserve">Gautas apdovanojimas </w:t>
                        </w:r>
                      </w:p>
                      <w:p w14:paraId="6CA7EBCF" w14:textId="77777777" w:rsidR="00CF28B9" w:rsidRDefault="00CF28B9" w:rsidP="00B1022E">
                        <w:pPr>
                          <w:tabs>
                            <w:tab w:val="left" w:pos="4820"/>
                          </w:tabs>
                          <w:suppressAutoHyphens/>
                          <w:autoSpaceDN w:val="0"/>
                          <w:jc w:val="both"/>
                          <w:textAlignment w:val="baseline"/>
                          <w:rPr>
                            <w:rFonts w:eastAsia="Calibri"/>
                            <w:bCs/>
                            <w:iCs/>
                          </w:rPr>
                        </w:pPr>
                      </w:p>
                    </w:tc>
                  </w:tr>
                  <w:tr w:rsidR="00B1022E" w14:paraId="565B625F" w14:textId="77777777" w:rsidTr="00E67FCB">
                    <w:tc>
                      <w:tcPr>
                        <w:tcW w:w="9300" w:type="dxa"/>
                        <w:gridSpan w:val="2"/>
                      </w:tcPr>
                      <w:p w14:paraId="1BB3A8B2" w14:textId="77777777" w:rsidR="00B1022E" w:rsidRPr="00865399" w:rsidRDefault="00B1022E" w:rsidP="00B1022E">
                        <w:pPr>
                          <w:tabs>
                            <w:tab w:val="left" w:pos="4820"/>
                          </w:tabs>
                          <w:suppressAutoHyphens/>
                          <w:autoSpaceDN w:val="0"/>
                          <w:jc w:val="both"/>
                          <w:textAlignment w:val="baseline"/>
                          <w:rPr>
                            <w:rFonts w:eastAsia="Calibri"/>
                            <w:b/>
                            <w:iCs/>
                          </w:rPr>
                        </w:pPr>
                        <w:r w:rsidRPr="00865399">
                          <w:rPr>
                            <w:rFonts w:eastAsia="Calibri"/>
                            <w:b/>
                            <w:iCs/>
                          </w:rPr>
                          <w:lastRenderedPageBreak/>
                          <w:t>Projektai, įtraukti į Klaipėdos regiono plėtros planą</w:t>
                        </w:r>
                      </w:p>
                    </w:tc>
                  </w:tr>
                  <w:tr w:rsidR="00B1022E" w14:paraId="515F54BF" w14:textId="77777777" w:rsidTr="00E67FCB">
                    <w:tc>
                      <w:tcPr>
                        <w:tcW w:w="5052" w:type="dxa"/>
                      </w:tcPr>
                      <w:p w14:paraId="0AD9B437" w14:textId="77777777" w:rsidR="00B1022E" w:rsidRPr="0021273D" w:rsidRDefault="00B1022E" w:rsidP="00B1022E">
                        <w:pPr>
                          <w:tabs>
                            <w:tab w:val="left" w:pos="4820"/>
                          </w:tabs>
                          <w:suppressAutoHyphens/>
                          <w:autoSpaceDN w:val="0"/>
                          <w:jc w:val="both"/>
                          <w:textAlignment w:val="baseline"/>
                          <w:rPr>
                            <w:rFonts w:eastAsia="Calibri"/>
                            <w:bCs/>
                            <w:iCs/>
                          </w:rPr>
                        </w:pPr>
                        <w:r w:rsidRPr="0021273D">
                          <w:rPr>
                            <w:rFonts w:eastAsia="Calibri"/>
                            <w:bCs/>
                            <w:iCs/>
                          </w:rPr>
                          <w:t>Skuodo rajono bendrojo ugdymo mokyklų aplinkos pritaikymas įtraukiajam ugdymui (neįgaliesiems)</w:t>
                        </w:r>
                      </w:p>
                    </w:tc>
                    <w:tc>
                      <w:tcPr>
                        <w:tcW w:w="4248" w:type="dxa"/>
                      </w:tcPr>
                      <w:p w14:paraId="5CE347BE" w14:textId="77777777" w:rsidR="00B1022E" w:rsidRPr="0021273D" w:rsidRDefault="00B1022E" w:rsidP="00B1022E">
                        <w:pPr>
                          <w:tabs>
                            <w:tab w:val="left" w:pos="4820"/>
                          </w:tabs>
                          <w:suppressAutoHyphens/>
                          <w:autoSpaceDN w:val="0"/>
                          <w:jc w:val="both"/>
                          <w:textAlignment w:val="baseline"/>
                          <w:rPr>
                            <w:rFonts w:eastAsia="Calibri"/>
                            <w:bCs/>
                            <w:iCs/>
                          </w:rPr>
                        </w:pPr>
                        <w:r w:rsidRPr="0021273D">
                          <w:rPr>
                            <w:rFonts w:eastAsia="Calibri"/>
                            <w:bCs/>
                            <w:iCs/>
                          </w:rPr>
                          <w:t>Parengtas investicinis projektas</w:t>
                        </w:r>
                      </w:p>
                      <w:p w14:paraId="164432D8" w14:textId="77777777" w:rsidR="00B1022E" w:rsidRPr="0021273D" w:rsidRDefault="00B1022E" w:rsidP="00B1022E">
                        <w:pPr>
                          <w:tabs>
                            <w:tab w:val="left" w:pos="4820"/>
                          </w:tabs>
                          <w:suppressAutoHyphens/>
                          <w:autoSpaceDN w:val="0"/>
                          <w:jc w:val="both"/>
                          <w:textAlignment w:val="baseline"/>
                          <w:rPr>
                            <w:rFonts w:eastAsia="Calibri"/>
                            <w:bCs/>
                            <w:iCs/>
                          </w:rPr>
                        </w:pPr>
                        <w:r w:rsidRPr="0021273D">
                          <w:rPr>
                            <w:rFonts w:eastAsia="Calibri"/>
                            <w:bCs/>
                            <w:iCs/>
                          </w:rPr>
                          <w:t>Nupirktos  techninių projektų rengimo paslaugos</w:t>
                        </w:r>
                      </w:p>
                    </w:tc>
                  </w:tr>
                  <w:tr w:rsidR="00B1022E" w14:paraId="58002A71" w14:textId="77777777" w:rsidTr="00E67FCB">
                    <w:tc>
                      <w:tcPr>
                        <w:tcW w:w="5052" w:type="dxa"/>
                      </w:tcPr>
                      <w:p w14:paraId="5142F9C7" w14:textId="77777777" w:rsidR="00B1022E" w:rsidRPr="0021273D" w:rsidRDefault="00B1022E" w:rsidP="00B1022E">
                        <w:pPr>
                          <w:tabs>
                            <w:tab w:val="left" w:pos="4820"/>
                          </w:tabs>
                          <w:suppressAutoHyphens/>
                          <w:autoSpaceDN w:val="0"/>
                          <w:jc w:val="both"/>
                          <w:textAlignment w:val="baseline"/>
                          <w:rPr>
                            <w:rFonts w:eastAsia="Calibri"/>
                            <w:bCs/>
                            <w:iCs/>
                          </w:rPr>
                        </w:pPr>
                        <w:r w:rsidRPr="0021273D">
                          <w:rPr>
                            <w:rFonts w:eastAsia="Calibri"/>
                            <w:bCs/>
                            <w:iCs/>
                          </w:rPr>
                          <w:t>Sveikos gyvensenos skatinimas Skuodo rajone</w:t>
                        </w:r>
                      </w:p>
                    </w:tc>
                    <w:tc>
                      <w:tcPr>
                        <w:tcW w:w="4248" w:type="dxa"/>
                      </w:tcPr>
                      <w:p w14:paraId="117531B2" w14:textId="77777777" w:rsidR="00B1022E" w:rsidRPr="0021273D" w:rsidRDefault="00B1022E" w:rsidP="00B1022E">
                        <w:pPr>
                          <w:tabs>
                            <w:tab w:val="left" w:pos="4820"/>
                          </w:tabs>
                          <w:suppressAutoHyphens/>
                          <w:autoSpaceDN w:val="0"/>
                          <w:jc w:val="both"/>
                          <w:textAlignment w:val="baseline"/>
                          <w:rPr>
                            <w:rFonts w:eastAsia="Calibri"/>
                            <w:bCs/>
                            <w:iCs/>
                          </w:rPr>
                        </w:pPr>
                        <w:r>
                          <w:rPr>
                            <w:rFonts w:eastAsia="Calibri"/>
                            <w:bCs/>
                            <w:iCs/>
                          </w:rPr>
                          <w:t>Pateiktas prašymas įtraukti projektą į KRPP</w:t>
                        </w:r>
                      </w:p>
                    </w:tc>
                  </w:tr>
                  <w:tr w:rsidR="00B1022E" w14:paraId="1F62F602" w14:textId="77777777" w:rsidTr="00E67FCB">
                    <w:tc>
                      <w:tcPr>
                        <w:tcW w:w="5052" w:type="dxa"/>
                      </w:tcPr>
                      <w:p w14:paraId="19691469" w14:textId="77777777" w:rsidR="00B1022E" w:rsidRPr="0021273D" w:rsidRDefault="00B1022E" w:rsidP="00B1022E">
                        <w:pPr>
                          <w:tabs>
                            <w:tab w:val="left" w:pos="4820"/>
                          </w:tabs>
                          <w:suppressAutoHyphens/>
                          <w:autoSpaceDN w:val="0"/>
                          <w:jc w:val="both"/>
                          <w:textAlignment w:val="baseline"/>
                          <w:rPr>
                            <w:rFonts w:eastAsia="Calibri"/>
                            <w:bCs/>
                            <w:iCs/>
                          </w:rPr>
                        </w:pPr>
                        <w:r w:rsidRPr="0021273D">
                          <w:rPr>
                            <w:rFonts w:eastAsia="Calibri"/>
                            <w:bCs/>
                            <w:iCs/>
                          </w:rPr>
                          <w:t>Psichoaktyvių medžiagų vartojimo prevencija Skuodo  rajone – nulis priklausomybių</w:t>
                        </w:r>
                      </w:p>
                    </w:tc>
                    <w:tc>
                      <w:tcPr>
                        <w:tcW w:w="4248" w:type="dxa"/>
                      </w:tcPr>
                      <w:p w14:paraId="6F40AE13" w14:textId="77777777" w:rsidR="00B1022E" w:rsidRPr="0021273D" w:rsidRDefault="00B1022E" w:rsidP="00B1022E">
                        <w:pPr>
                          <w:tabs>
                            <w:tab w:val="left" w:pos="4820"/>
                          </w:tabs>
                          <w:suppressAutoHyphens/>
                          <w:autoSpaceDN w:val="0"/>
                          <w:jc w:val="both"/>
                          <w:textAlignment w:val="baseline"/>
                          <w:rPr>
                            <w:rFonts w:eastAsia="Calibri"/>
                            <w:bCs/>
                            <w:iCs/>
                          </w:rPr>
                        </w:pPr>
                        <w:r>
                          <w:rPr>
                            <w:rFonts w:eastAsia="Calibri"/>
                            <w:bCs/>
                            <w:iCs/>
                          </w:rPr>
                          <w:t>Pateiktas prašymas įtraukti projektą į KRPP</w:t>
                        </w:r>
                      </w:p>
                    </w:tc>
                  </w:tr>
                  <w:tr w:rsidR="00B1022E" w14:paraId="67ADAC20" w14:textId="77777777" w:rsidTr="00E67FCB">
                    <w:tc>
                      <w:tcPr>
                        <w:tcW w:w="5052" w:type="dxa"/>
                      </w:tcPr>
                      <w:p w14:paraId="32845BCE" w14:textId="77777777" w:rsidR="00B1022E" w:rsidRPr="0021273D" w:rsidRDefault="00B1022E" w:rsidP="00B1022E">
                        <w:pPr>
                          <w:tabs>
                            <w:tab w:val="left" w:pos="4820"/>
                          </w:tabs>
                          <w:suppressAutoHyphens/>
                          <w:autoSpaceDN w:val="0"/>
                          <w:jc w:val="both"/>
                          <w:textAlignment w:val="baseline"/>
                          <w:rPr>
                            <w:rFonts w:eastAsia="Calibri"/>
                            <w:bCs/>
                            <w:iCs/>
                          </w:rPr>
                        </w:pPr>
                        <w:r w:rsidRPr="0021273D">
                          <w:rPr>
                            <w:rFonts w:eastAsia="Calibri"/>
                            <w:bCs/>
                            <w:iCs/>
                          </w:rPr>
                          <w:t>Socialinio būsto plėtra Skuodo rajono savivaldybėje</w:t>
                        </w:r>
                      </w:p>
                    </w:tc>
                    <w:tc>
                      <w:tcPr>
                        <w:tcW w:w="4248" w:type="dxa"/>
                      </w:tcPr>
                      <w:p w14:paraId="1AC2C6B4" w14:textId="77777777" w:rsidR="00B1022E" w:rsidRDefault="00B1022E" w:rsidP="00B1022E">
                        <w:pPr>
                          <w:tabs>
                            <w:tab w:val="left" w:pos="4820"/>
                          </w:tabs>
                          <w:suppressAutoHyphens/>
                          <w:autoSpaceDN w:val="0"/>
                          <w:jc w:val="both"/>
                          <w:textAlignment w:val="baseline"/>
                          <w:rPr>
                            <w:rFonts w:eastAsia="Calibri"/>
                            <w:bCs/>
                            <w:iCs/>
                          </w:rPr>
                        </w:pPr>
                        <w:r>
                          <w:rPr>
                            <w:rFonts w:eastAsia="Calibri"/>
                            <w:bCs/>
                            <w:iCs/>
                          </w:rPr>
                          <w:t>Pateiktas prašymas įtraukti projektą į KRPP</w:t>
                        </w:r>
                      </w:p>
                      <w:p w14:paraId="3D4DAB34" w14:textId="77777777" w:rsidR="00B1022E" w:rsidRPr="0021273D" w:rsidRDefault="00B1022E" w:rsidP="00B1022E">
                        <w:pPr>
                          <w:tabs>
                            <w:tab w:val="left" w:pos="4820"/>
                          </w:tabs>
                          <w:suppressAutoHyphens/>
                          <w:autoSpaceDN w:val="0"/>
                          <w:jc w:val="both"/>
                          <w:textAlignment w:val="baseline"/>
                          <w:rPr>
                            <w:rFonts w:eastAsia="Calibri"/>
                            <w:bCs/>
                            <w:iCs/>
                          </w:rPr>
                        </w:pPr>
                        <w:r>
                          <w:rPr>
                            <w:rFonts w:eastAsia="Calibri"/>
                            <w:bCs/>
                            <w:iCs/>
                          </w:rPr>
                          <w:t xml:space="preserve">Diskusijos su Socialinės apsaugos ir darbo ministerija dėl socialinių paslaugų plano keitimo </w:t>
                        </w:r>
                      </w:p>
                    </w:tc>
                  </w:tr>
                  <w:tr w:rsidR="00B1022E" w14:paraId="25B67662" w14:textId="77777777" w:rsidTr="00E67FCB">
                    <w:tc>
                      <w:tcPr>
                        <w:tcW w:w="5052" w:type="dxa"/>
                      </w:tcPr>
                      <w:p w14:paraId="0CB13759" w14:textId="77777777" w:rsidR="00B1022E" w:rsidRPr="0021273D" w:rsidRDefault="00B1022E" w:rsidP="00B1022E">
                        <w:pPr>
                          <w:tabs>
                            <w:tab w:val="left" w:pos="4820"/>
                          </w:tabs>
                          <w:suppressAutoHyphens/>
                          <w:autoSpaceDN w:val="0"/>
                          <w:jc w:val="both"/>
                          <w:textAlignment w:val="baseline"/>
                          <w:rPr>
                            <w:rFonts w:eastAsia="Calibri"/>
                            <w:bCs/>
                            <w:iCs/>
                          </w:rPr>
                        </w:pPr>
                        <w:r w:rsidRPr="0021273D">
                          <w:rPr>
                            <w:rFonts w:eastAsia="Calibri"/>
                            <w:bCs/>
                            <w:iCs/>
                          </w:rPr>
                          <w:t>Apsaugoto būsto įsigijimas Skuodo rajono savivaldybėje</w:t>
                        </w:r>
                      </w:p>
                    </w:tc>
                    <w:tc>
                      <w:tcPr>
                        <w:tcW w:w="4248" w:type="dxa"/>
                      </w:tcPr>
                      <w:p w14:paraId="05A4FE25" w14:textId="77777777" w:rsidR="00B1022E" w:rsidRPr="0021273D" w:rsidRDefault="00B1022E" w:rsidP="00B1022E">
                        <w:pPr>
                          <w:tabs>
                            <w:tab w:val="left" w:pos="4820"/>
                          </w:tabs>
                          <w:suppressAutoHyphens/>
                          <w:autoSpaceDN w:val="0"/>
                          <w:jc w:val="both"/>
                          <w:textAlignment w:val="baseline"/>
                          <w:rPr>
                            <w:rFonts w:eastAsia="Calibri"/>
                            <w:bCs/>
                            <w:iCs/>
                          </w:rPr>
                        </w:pPr>
                        <w:r>
                          <w:rPr>
                            <w:rFonts w:eastAsia="Calibri"/>
                            <w:bCs/>
                            <w:iCs/>
                          </w:rPr>
                          <w:t>Pateiktas prašymas įtraukti projektą į KRPP</w:t>
                        </w:r>
                      </w:p>
                    </w:tc>
                  </w:tr>
                  <w:tr w:rsidR="00B1022E" w14:paraId="3C71A4DB" w14:textId="77777777" w:rsidTr="00E67FCB">
                    <w:tc>
                      <w:tcPr>
                        <w:tcW w:w="5052" w:type="dxa"/>
                      </w:tcPr>
                      <w:p w14:paraId="63E85621" w14:textId="77777777" w:rsidR="00B1022E" w:rsidRPr="0021273D" w:rsidRDefault="00B1022E" w:rsidP="00B1022E">
                        <w:pPr>
                          <w:tabs>
                            <w:tab w:val="left" w:pos="4820"/>
                          </w:tabs>
                          <w:suppressAutoHyphens/>
                          <w:autoSpaceDN w:val="0"/>
                          <w:jc w:val="both"/>
                          <w:textAlignment w:val="baseline"/>
                          <w:rPr>
                            <w:rFonts w:eastAsia="Calibri"/>
                            <w:bCs/>
                            <w:iCs/>
                          </w:rPr>
                        </w:pPr>
                        <w:r w:rsidRPr="0021273D">
                          <w:rPr>
                            <w:rFonts w:eastAsia="Calibri"/>
                            <w:bCs/>
                            <w:iCs/>
                          </w:rPr>
                          <w:t>Pastato renovavimas ir pritaikymas intensyvių krizių įveikimo su apgyvendinimu paslaugoms teikti Skuodo rajono savivaldybėje</w:t>
                        </w:r>
                      </w:p>
                    </w:tc>
                    <w:tc>
                      <w:tcPr>
                        <w:tcW w:w="4248" w:type="dxa"/>
                      </w:tcPr>
                      <w:p w14:paraId="633D2998" w14:textId="77777777" w:rsidR="00B1022E" w:rsidRPr="0021273D" w:rsidRDefault="00B1022E" w:rsidP="00B1022E">
                        <w:pPr>
                          <w:tabs>
                            <w:tab w:val="left" w:pos="4820"/>
                          </w:tabs>
                          <w:suppressAutoHyphens/>
                          <w:autoSpaceDN w:val="0"/>
                          <w:jc w:val="both"/>
                          <w:textAlignment w:val="baseline"/>
                          <w:rPr>
                            <w:rFonts w:eastAsia="Calibri"/>
                            <w:bCs/>
                            <w:iCs/>
                          </w:rPr>
                        </w:pPr>
                        <w:r>
                          <w:rPr>
                            <w:rFonts w:eastAsia="Calibri"/>
                            <w:bCs/>
                            <w:iCs/>
                          </w:rPr>
                          <w:t xml:space="preserve">Rengiamas techninis projektas </w:t>
                        </w:r>
                      </w:p>
                    </w:tc>
                  </w:tr>
                  <w:tr w:rsidR="00B1022E" w14:paraId="762CE2B6" w14:textId="77777777" w:rsidTr="00E67FCB">
                    <w:tc>
                      <w:tcPr>
                        <w:tcW w:w="9300" w:type="dxa"/>
                        <w:gridSpan w:val="2"/>
                      </w:tcPr>
                      <w:p w14:paraId="6ECE29F7" w14:textId="77777777" w:rsidR="00B1022E" w:rsidRDefault="00B1022E" w:rsidP="00B1022E">
                        <w:pPr>
                          <w:tabs>
                            <w:tab w:val="left" w:pos="4820"/>
                          </w:tabs>
                          <w:suppressAutoHyphens/>
                          <w:autoSpaceDN w:val="0"/>
                          <w:jc w:val="both"/>
                          <w:textAlignment w:val="baseline"/>
                          <w:rPr>
                            <w:rFonts w:eastAsia="Calibri"/>
                            <w:bCs/>
                            <w:iCs/>
                          </w:rPr>
                        </w:pPr>
                        <w:r w:rsidRPr="00FE3AA9">
                          <w:rPr>
                            <w:rFonts w:eastAsia="Calibri"/>
                            <w:b/>
                            <w:iCs/>
                          </w:rPr>
                          <w:t xml:space="preserve">Projektai įgyvendinami pagal Klaipėdos regiono </w:t>
                        </w:r>
                        <w:r>
                          <w:rPr>
                            <w:rFonts w:eastAsia="Calibri"/>
                            <w:b/>
                            <w:iCs/>
                          </w:rPr>
                          <w:t xml:space="preserve">plėtros plano </w:t>
                        </w:r>
                        <w:r w:rsidRPr="00FE3AA9">
                          <w:rPr>
                            <w:rFonts w:eastAsia="Calibri"/>
                            <w:b/>
                            <w:iCs/>
                          </w:rPr>
                          <w:t>funkcinės zonos strategiją</w:t>
                        </w:r>
                      </w:p>
                    </w:tc>
                  </w:tr>
                  <w:tr w:rsidR="00B1022E" w14:paraId="5A4A5F4F" w14:textId="77777777" w:rsidTr="00E67FCB">
                    <w:tc>
                      <w:tcPr>
                        <w:tcW w:w="5052" w:type="dxa"/>
                      </w:tcPr>
                      <w:p w14:paraId="3302553B" w14:textId="77777777" w:rsidR="00B1022E" w:rsidRPr="0021273D" w:rsidRDefault="00B1022E" w:rsidP="00B1022E">
                        <w:pPr>
                          <w:tabs>
                            <w:tab w:val="left" w:pos="4820"/>
                          </w:tabs>
                          <w:suppressAutoHyphens/>
                          <w:autoSpaceDN w:val="0"/>
                          <w:jc w:val="both"/>
                          <w:textAlignment w:val="baseline"/>
                          <w:rPr>
                            <w:rFonts w:eastAsia="Calibri"/>
                            <w:bCs/>
                            <w:iCs/>
                          </w:rPr>
                        </w:pPr>
                        <w:r w:rsidRPr="0021273D">
                          <w:rPr>
                            <w:rFonts w:eastAsia="Calibri"/>
                            <w:bCs/>
                            <w:iCs/>
                          </w:rPr>
                          <w:t>Integruotos viešojo transporto sistemos funkcionavimo Klaipėdos regione reikalingos infrastruktūros įrengimas Skuodo rajone</w:t>
                        </w:r>
                      </w:p>
                    </w:tc>
                    <w:tc>
                      <w:tcPr>
                        <w:tcW w:w="4248" w:type="dxa"/>
                      </w:tcPr>
                      <w:p w14:paraId="7B8C8EAC" w14:textId="431B98E0" w:rsidR="00B1022E" w:rsidRDefault="00B1022E" w:rsidP="00B1022E">
                        <w:pPr>
                          <w:tabs>
                            <w:tab w:val="left" w:pos="4820"/>
                          </w:tabs>
                          <w:suppressAutoHyphens/>
                          <w:autoSpaceDN w:val="0"/>
                          <w:jc w:val="both"/>
                          <w:textAlignment w:val="baseline"/>
                          <w:rPr>
                            <w:rFonts w:eastAsia="Calibri"/>
                            <w:bCs/>
                            <w:iCs/>
                          </w:rPr>
                        </w:pPr>
                        <w:r>
                          <w:rPr>
                            <w:rFonts w:eastAsia="Calibri"/>
                            <w:bCs/>
                            <w:iCs/>
                          </w:rPr>
                          <w:t>Nupirktos Koncepcijos rengimo paslaugos (paslaugas pirko asociacija „Klaipėdos regionas“, kuriai Klaipėdos regiono savivaldybės pavedė parengti Klaipėdos regiono funkcinių zonų strategiją</w:t>
                        </w:r>
                        <w:r w:rsidR="0029150E">
                          <w:rPr>
                            <w:rFonts w:eastAsia="Calibri"/>
                            <w:bCs/>
                            <w:iCs/>
                          </w:rPr>
                          <w:t>)</w:t>
                        </w:r>
                      </w:p>
                    </w:tc>
                  </w:tr>
                  <w:bookmarkEnd w:id="0"/>
                </w:tbl>
                <w:p w14:paraId="4AB4E4B2" w14:textId="77777777" w:rsidR="0029150E" w:rsidRDefault="0029150E" w:rsidP="00B1022E">
                  <w:pPr>
                    <w:tabs>
                      <w:tab w:val="left" w:pos="998"/>
                    </w:tabs>
                    <w:suppressAutoHyphens/>
                    <w:autoSpaceDN w:val="0"/>
                    <w:jc w:val="both"/>
                    <w:textAlignment w:val="baseline"/>
                    <w:rPr>
                      <w:rFonts w:eastAsia="Calibri"/>
                      <w:bCs/>
                      <w:iCs/>
                    </w:rPr>
                  </w:pPr>
                </w:p>
                <w:p w14:paraId="547D1612" w14:textId="2DC7E12B" w:rsidR="00B1022E" w:rsidRDefault="0029150E" w:rsidP="00CF28B9">
                  <w:pPr>
                    <w:tabs>
                      <w:tab w:val="left" w:pos="998"/>
                      <w:tab w:val="left" w:pos="1289"/>
                    </w:tabs>
                    <w:suppressAutoHyphens/>
                    <w:autoSpaceDN w:val="0"/>
                    <w:ind w:firstLine="1218"/>
                    <w:jc w:val="both"/>
                    <w:textAlignment w:val="baseline"/>
                    <w:rPr>
                      <w:rFonts w:eastAsia="Calibri"/>
                      <w:bCs/>
                      <w:iCs/>
                    </w:rPr>
                  </w:pPr>
                  <w:r w:rsidRPr="00AF7277">
                    <w:rPr>
                      <w:rFonts w:eastAsia="Calibri"/>
                      <w:bCs/>
                      <w:iCs/>
                    </w:rPr>
                    <w:t xml:space="preserve">Strateginių tikslų pasiekimui įvertinti </w:t>
                  </w:r>
                  <w:r>
                    <w:rPr>
                      <w:rFonts w:eastAsia="Calibri"/>
                      <w:bCs/>
                      <w:iCs/>
                    </w:rPr>
                    <w:t>buvo suformuluoti efekto vertinimo kriterijai. Švietimo paslaugų kokybei įvertinti buvo atliktas kiekybinis tyrimas. Tyrimo metu buvo siekiama išsiaiškinti, kokia dalis rajono gyventojų yra patenkinti švietimo paslaugų kokybe ir prieinamumu.</w:t>
                  </w:r>
                </w:p>
                <w:p w14:paraId="6E048D41" w14:textId="77777777" w:rsidR="0029150E" w:rsidRDefault="0029150E" w:rsidP="00B1022E">
                  <w:pPr>
                    <w:tabs>
                      <w:tab w:val="left" w:pos="998"/>
                    </w:tabs>
                    <w:suppressAutoHyphens/>
                    <w:autoSpaceDN w:val="0"/>
                    <w:jc w:val="both"/>
                    <w:textAlignment w:val="baseline"/>
                    <w:rPr>
                      <w:rFonts w:eastAsia="Calibri"/>
                      <w:bCs/>
                      <w:iCs/>
                    </w:rPr>
                  </w:pPr>
                </w:p>
                <w:p w14:paraId="40A1BED9" w14:textId="38DAAD95" w:rsidR="0029150E" w:rsidRDefault="0029150E" w:rsidP="00B1022E">
                  <w:pPr>
                    <w:tabs>
                      <w:tab w:val="left" w:pos="998"/>
                    </w:tabs>
                    <w:suppressAutoHyphens/>
                    <w:autoSpaceDN w:val="0"/>
                    <w:jc w:val="both"/>
                    <w:textAlignment w:val="baseline"/>
                    <w:rPr>
                      <w:rFonts w:eastAsia="Calibri"/>
                      <w:bCs/>
                      <w:iCs/>
                    </w:rPr>
                  </w:pPr>
                  <w:r w:rsidRPr="00A43385">
                    <w:rPr>
                      <w:rFonts w:eastAsia="Calibri"/>
                      <w:noProof/>
                      <w:color w:val="000000" w:themeColor="text1"/>
                      <w:lang w:val="en-GB" w:eastAsia="en-GB"/>
                    </w:rPr>
                    <w:drawing>
                      <wp:inline distT="0" distB="0" distL="0" distR="0" wp14:anchorId="384204A5" wp14:editId="24E7528E">
                        <wp:extent cx="5715000" cy="1447800"/>
                        <wp:effectExtent l="0" t="0" r="0" b="0"/>
                        <wp:docPr id="1844647273"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2B8998C" w14:textId="1C343113" w:rsidR="0029150E" w:rsidRPr="0096138D" w:rsidRDefault="002A5597" w:rsidP="002A5597">
                  <w:pPr>
                    <w:suppressAutoHyphens/>
                    <w:autoSpaceDN w:val="0"/>
                    <w:jc w:val="center"/>
                    <w:textAlignment w:val="baseline"/>
                    <w:rPr>
                      <w:rFonts w:eastAsia="Calibri"/>
                      <w:iCs/>
                      <w:color w:val="000000" w:themeColor="text1"/>
                    </w:rPr>
                  </w:pPr>
                  <w:r w:rsidRPr="002A5597">
                    <w:rPr>
                      <w:rFonts w:eastAsia="Calibri"/>
                      <w:bCs/>
                      <w:iCs/>
                      <w:color w:val="000000" w:themeColor="text1"/>
                    </w:rPr>
                    <w:t>2 pav.</w:t>
                  </w:r>
                  <w:r>
                    <w:rPr>
                      <w:rFonts w:eastAsia="Calibri"/>
                      <w:b/>
                      <w:iCs/>
                      <w:color w:val="000000" w:themeColor="text1"/>
                    </w:rPr>
                    <w:t xml:space="preserve"> </w:t>
                  </w:r>
                  <w:r w:rsidR="0029150E" w:rsidRPr="0096138D">
                    <w:rPr>
                      <w:rFonts w:eastAsia="Calibri"/>
                      <w:iCs/>
                      <w:color w:val="000000" w:themeColor="text1"/>
                    </w:rPr>
                    <w:t>Švietimo paslaugų kokybe ir prieinamumu patenkintų gyventojų dalis, proc.</w:t>
                  </w:r>
                </w:p>
                <w:p w14:paraId="0EE77A43" w14:textId="77777777" w:rsidR="0029150E" w:rsidRPr="00A43385" w:rsidRDefault="0029150E" w:rsidP="0029150E">
                  <w:pPr>
                    <w:suppressAutoHyphens/>
                    <w:autoSpaceDN w:val="0"/>
                    <w:textAlignment w:val="baseline"/>
                    <w:rPr>
                      <w:rFonts w:eastAsia="Calibri"/>
                      <w:color w:val="000000" w:themeColor="text1"/>
                    </w:rPr>
                  </w:pPr>
                </w:p>
                <w:p w14:paraId="68CCDD96" w14:textId="579536CE" w:rsidR="0029150E" w:rsidRPr="0029150E" w:rsidRDefault="00CF28B9" w:rsidP="00CF28B9">
                  <w:pPr>
                    <w:tabs>
                      <w:tab w:val="left" w:pos="1273"/>
                    </w:tabs>
                    <w:suppressAutoHyphens/>
                    <w:autoSpaceDN w:val="0"/>
                    <w:jc w:val="both"/>
                    <w:textAlignment w:val="baseline"/>
                    <w:rPr>
                      <w:rFonts w:eastAsia="Calibri"/>
                      <w:iCs/>
                      <w:color w:val="000000" w:themeColor="text1"/>
                    </w:rPr>
                  </w:pPr>
                  <w:r>
                    <w:rPr>
                      <w:rFonts w:eastAsia="Calibri"/>
                      <w:iCs/>
                      <w:color w:val="000000" w:themeColor="text1"/>
                    </w:rPr>
                    <w:t xml:space="preserve">                     </w:t>
                  </w:r>
                  <w:r w:rsidR="002A5597">
                    <w:rPr>
                      <w:rFonts w:eastAsia="Calibri"/>
                      <w:iCs/>
                      <w:color w:val="000000" w:themeColor="text1"/>
                    </w:rPr>
                    <w:t>2</w:t>
                  </w:r>
                  <w:r w:rsidR="0029150E">
                    <w:rPr>
                      <w:rFonts w:eastAsia="Calibri"/>
                      <w:iCs/>
                      <w:color w:val="000000" w:themeColor="text1"/>
                    </w:rPr>
                    <w:t xml:space="preserve"> paveikslo duomenys iliustruoja, kad devyni iš dešimties</w:t>
                  </w:r>
                  <w:r w:rsidR="0029150E" w:rsidRPr="00A43385">
                    <w:rPr>
                      <w:rFonts w:eastAsia="Calibri"/>
                      <w:iCs/>
                      <w:color w:val="000000" w:themeColor="text1"/>
                    </w:rPr>
                    <w:t xml:space="preserve"> Skuodo rajono savivaldybės gyventoj</w:t>
                  </w:r>
                  <w:r w:rsidR="00DF3687">
                    <w:rPr>
                      <w:rFonts w:eastAsia="Calibri"/>
                      <w:iCs/>
                      <w:color w:val="000000" w:themeColor="text1"/>
                    </w:rPr>
                    <w:t>ai</w:t>
                  </w:r>
                  <w:r w:rsidR="0029150E" w:rsidRPr="00A43385">
                    <w:rPr>
                      <w:rFonts w:eastAsia="Calibri"/>
                      <w:iCs/>
                      <w:color w:val="000000" w:themeColor="text1"/>
                    </w:rPr>
                    <w:t xml:space="preserve"> yra patenkinti švietimo paslaugų kokybe ir prieinamumu. </w:t>
                  </w:r>
                  <w:r w:rsidR="0029150E">
                    <w:rPr>
                      <w:rFonts w:eastAsia="Calibri"/>
                      <w:iCs/>
                      <w:color w:val="000000" w:themeColor="text1"/>
                    </w:rPr>
                    <w:t xml:space="preserve">Ir šis rodiklis palaipsniui gerėja – 2021–2023 m. laikotarpiu nuo 81 proc. padidėjo iki 89 proc. </w:t>
                  </w:r>
                  <w:r w:rsidR="0029150E">
                    <w:t>D</w:t>
                  </w:r>
                  <w:r w:rsidR="00DF3687">
                    <w:t>augiausia</w:t>
                  </w:r>
                  <w:r w:rsidR="0029150E">
                    <w:t xml:space="preserve"> atsakomybė</w:t>
                  </w:r>
                  <w:r w:rsidR="00DF3687">
                    <w:t>s</w:t>
                  </w:r>
                  <w:r w:rsidR="0029150E">
                    <w:t xml:space="preserve"> už ugdymo paslaugų kokybę tenka ugdymo įstaigai, o už paslaugų prieinamu</w:t>
                  </w:r>
                  <w:r>
                    <w:t>m</w:t>
                  </w:r>
                  <w:r w:rsidR="00DF3687">
                    <w:t>ą</w:t>
                  </w:r>
                  <w:r>
                    <w:t xml:space="preserve"> </w:t>
                  </w:r>
                  <w:r w:rsidR="00DF3687">
                    <w:t>–</w:t>
                  </w:r>
                  <w:r>
                    <w:t>sprendiniai priklauso nuo skirto finansavimo</w:t>
                  </w:r>
                  <w:r w:rsidR="0029150E" w:rsidRPr="00897B67">
                    <w:t>.</w:t>
                  </w:r>
                  <w:r w:rsidR="0029150E">
                    <w:t xml:space="preserve"> </w:t>
                  </w:r>
                  <w:r w:rsidR="0029150E" w:rsidRPr="00A43385">
                    <w:rPr>
                      <w:rFonts w:eastAsia="Calibri"/>
                      <w:iCs/>
                      <w:color w:val="000000" w:themeColor="text1"/>
                    </w:rPr>
                    <w:t>Pasit</w:t>
                  </w:r>
                  <w:r>
                    <w:rPr>
                      <w:rFonts w:eastAsia="Calibri"/>
                      <w:iCs/>
                      <w:color w:val="000000" w:themeColor="text1"/>
                    </w:rPr>
                    <w:t>enkinimo</w:t>
                  </w:r>
                  <w:r w:rsidR="0029150E" w:rsidRPr="00A43385">
                    <w:rPr>
                      <w:rFonts w:eastAsia="Calibri"/>
                      <w:iCs/>
                      <w:color w:val="000000" w:themeColor="text1"/>
                    </w:rPr>
                    <w:t xml:space="preserve"> lygis atskirais metais šiek tiek svyruoja, bet tai nežymūs svyravimai ir gali būti pateisinti lokaliomis, operatyviai sprendžiamomis   problemomis. </w:t>
                  </w:r>
                </w:p>
                <w:p w14:paraId="4A52D0E0" w14:textId="5CE9E0F9" w:rsidR="0029150E" w:rsidRDefault="00CF28B9" w:rsidP="001F6A31">
                  <w:pPr>
                    <w:tabs>
                      <w:tab w:val="left" w:pos="1273"/>
                    </w:tabs>
                    <w:suppressAutoHyphens/>
                    <w:autoSpaceDN w:val="0"/>
                    <w:jc w:val="both"/>
                    <w:textAlignment w:val="baseline"/>
                    <w:rPr>
                      <w:rFonts w:eastAsia="Calibri"/>
                      <w:iCs/>
                      <w:color w:val="000000" w:themeColor="text1"/>
                    </w:rPr>
                  </w:pPr>
                  <w:r>
                    <w:rPr>
                      <w:rFonts w:eastAsia="Calibri"/>
                      <w:iCs/>
                      <w:color w:val="000000" w:themeColor="text1"/>
                    </w:rPr>
                    <w:t xml:space="preserve">                    Švietimo p</w:t>
                  </w:r>
                  <w:r w:rsidR="0029150E" w:rsidRPr="00A43385">
                    <w:rPr>
                      <w:rFonts w:eastAsia="Calibri"/>
                      <w:iCs/>
                      <w:color w:val="000000" w:themeColor="text1"/>
                    </w:rPr>
                    <w:t xml:space="preserve">aslaugų prieinamumas vertintas pagal tai, kiek laiko tenka laukti vietos vaikų-lopšelyje darželyje, ar ugdymo įstaigų infrastruktūra pritaikyta neįgaliesiems, ar pavėžėjimas į bendrojo ugdymo įstaigas yra sklandus, ar, esant objektyvioms aplinkybėms, mokiniams sudaromos sąlygos mokytis nuotoliniu būdu, ar mokiniai laisvai gali pasirinkti </w:t>
                  </w:r>
                  <w:r w:rsidR="0029150E" w:rsidRPr="00A43385">
                    <w:rPr>
                      <w:rFonts w:eastAsia="Calibri"/>
                      <w:iCs/>
                      <w:color w:val="000000" w:themeColor="text1"/>
                    </w:rPr>
                    <w:lastRenderedPageBreak/>
                    <w:t xml:space="preserve">neformaliojo ugdymo užsiėmimus. Vertinant švietimo paslaugų kokybę, analizuota, ar tėvai jaučiasi saugūs palikdami vaikus darželyje, ar ugdymo įstaigose dirba kvalifikuoti ir atsakingi specialistai, ar vaikams suteikiamos kokybiškos bendrojo ir neformaliojo ugdymo paslaugos.  </w:t>
                  </w:r>
                  <w:r w:rsidR="001F6A31">
                    <w:rPr>
                      <w:rFonts w:eastAsia="Calibri"/>
                      <w:iCs/>
                      <w:color w:val="000000" w:themeColor="text1"/>
                    </w:rPr>
                    <w:t>Š</w:t>
                  </w:r>
                  <w:r w:rsidR="0029150E" w:rsidRPr="00A43385">
                    <w:rPr>
                      <w:rFonts w:eastAsia="Calibri"/>
                      <w:iCs/>
                      <w:color w:val="000000" w:themeColor="text1"/>
                    </w:rPr>
                    <w:t>vietimo paslaugų prieinamum</w:t>
                  </w:r>
                  <w:r w:rsidR="001F6A31">
                    <w:rPr>
                      <w:rFonts w:eastAsia="Calibri"/>
                      <w:iCs/>
                      <w:color w:val="000000" w:themeColor="text1"/>
                    </w:rPr>
                    <w:t>o srityje</w:t>
                  </w:r>
                  <w:r w:rsidR="0029150E" w:rsidRPr="00A43385">
                    <w:rPr>
                      <w:rFonts w:eastAsia="Calibri"/>
                      <w:iCs/>
                      <w:color w:val="000000" w:themeColor="text1"/>
                    </w:rPr>
                    <w:t xml:space="preserve"> respondentų įvardintos problemos praktiškai tos pačios kartojasi kiekvienais metais. Kalbant apie vaikų lopšelių-darželių paslaugų prieinamumą, pabrėžiama, kad vietos vaikų lopšelyje-darželyje tenka laukti keletą mėnesių, kad per didelės vaikų grupės. Taip pat dažnai minima problema – mokykliniai autobusai veža mokinius namo tuoj po pamokų, nėra galimybės lankyti neformaliojo ugdymo užsiėmimų. Skundžiamasi nepakankama neformaliojo ugdymo pasiūla. Švietimo paslaugų kokybe nusiskundimų praktiškai nėra, tik pasigendama aktyvesnės pedagoginės-psichologinės pagalbos. </w:t>
                  </w:r>
                </w:p>
                <w:p w14:paraId="631F38D5" w14:textId="2F18F682" w:rsidR="001F6A31" w:rsidRDefault="001F6A31" w:rsidP="001F6A31">
                  <w:pPr>
                    <w:tabs>
                      <w:tab w:val="left" w:pos="1289"/>
                    </w:tabs>
                    <w:suppressAutoHyphens/>
                    <w:autoSpaceDN w:val="0"/>
                    <w:jc w:val="both"/>
                    <w:textAlignment w:val="baseline"/>
                    <w:rPr>
                      <w:rFonts w:eastAsia="Calibri"/>
                      <w:iCs/>
                      <w:color w:val="000000" w:themeColor="text1"/>
                    </w:rPr>
                  </w:pPr>
                  <w:r>
                    <w:rPr>
                      <w:rFonts w:eastAsia="Calibri"/>
                      <w:iCs/>
                      <w:color w:val="000000" w:themeColor="text1"/>
                    </w:rPr>
                    <w:t xml:space="preserve">                     </w:t>
                  </w:r>
                  <w:r w:rsidR="0029150E">
                    <w:rPr>
                      <w:rFonts w:eastAsia="Calibri"/>
                      <w:iCs/>
                      <w:color w:val="000000" w:themeColor="text1"/>
                    </w:rPr>
                    <w:t xml:space="preserve">Informacija apie rezultato rodiklius, kurie turi įtakos efekto rodiklių reikšmei, ir tų rodiklių faktines reikšmes pateikiama </w:t>
                  </w:r>
                  <w:r>
                    <w:rPr>
                      <w:rFonts w:eastAsia="Calibri"/>
                      <w:iCs/>
                      <w:color w:val="000000" w:themeColor="text1"/>
                    </w:rPr>
                    <w:t>3</w:t>
                  </w:r>
                  <w:r w:rsidR="00DF3687">
                    <w:rPr>
                      <w:rFonts w:eastAsia="Calibri"/>
                      <w:iCs/>
                      <w:color w:val="000000" w:themeColor="text1"/>
                    </w:rPr>
                    <w:t>–</w:t>
                  </w:r>
                  <w:r>
                    <w:rPr>
                      <w:rFonts w:eastAsia="Calibri"/>
                      <w:iCs/>
                      <w:color w:val="000000" w:themeColor="text1"/>
                    </w:rPr>
                    <w:t>4</w:t>
                  </w:r>
                  <w:r w:rsidR="004204E2">
                    <w:rPr>
                      <w:rFonts w:eastAsia="Calibri"/>
                      <w:iCs/>
                      <w:color w:val="000000" w:themeColor="text1"/>
                    </w:rPr>
                    <w:t xml:space="preserve"> pav. ir </w:t>
                  </w:r>
                  <w:r w:rsidR="0029150E">
                    <w:rPr>
                      <w:rFonts w:eastAsia="Calibri"/>
                      <w:iCs/>
                      <w:color w:val="000000" w:themeColor="text1"/>
                    </w:rPr>
                    <w:t>pried</w:t>
                  </w:r>
                  <w:r w:rsidR="004204E2">
                    <w:rPr>
                      <w:rFonts w:eastAsia="Calibri"/>
                      <w:iCs/>
                      <w:color w:val="000000" w:themeColor="text1"/>
                    </w:rPr>
                    <w:t>o 1 lentelėje</w:t>
                  </w:r>
                  <w:r w:rsidR="0029150E">
                    <w:rPr>
                      <w:rFonts w:eastAsia="Calibri"/>
                      <w:iCs/>
                      <w:color w:val="000000" w:themeColor="text1"/>
                    </w:rPr>
                    <w:t xml:space="preserve">. </w:t>
                  </w:r>
                  <w:r w:rsidR="00DC7468">
                    <w:rPr>
                      <w:rFonts w:eastAsia="Calibri"/>
                      <w:iCs/>
                      <w:color w:val="000000" w:themeColor="text1"/>
                    </w:rPr>
                    <w:t>Analizuojant tam tikrų rezultato rodiklių dinamiką, svarbu atkreipti dėmesį, kad 2021 m. įvykiai, rezultatai dar buvo įtakoti COVID-19 pandemijos, todėl tikslinga akcentuoti 2022–2023 m. pokyčius ir tendencijas.</w:t>
                  </w:r>
                </w:p>
                <w:p w14:paraId="2FFC14BE" w14:textId="6EB9A5EC" w:rsidR="00DC7468" w:rsidRDefault="00DC7468" w:rsidP="001F6A31">
                  <w:pPr>
                    <w:tabs>
                      <w:tab w:val="left" w:pos="1289"/>
                    </w:tabs>
                    <w:suppressAutoHyphens/>
                    <w:autoSpaceDN w:val="0"/>
                    <w:jc w:val="both"/>
                    <w:textAlignment w:val="baseline"/>
                    <w:rPr>
                      <w:rFonts w:eastAsia="Calibri"/>
                      <w:iCs/>
                      <w:color w:val="000000" w:themeColor="text1"/>
                    </w:rPr>
                  </w:pPr>
                  <w:r>
                    <w:rPr>
                      <w:rFonts w:eastAsia="Calibri"/>
                      <w:iCs/>
                      <w:color w:val="000000" w:themeColor="text1"/>
                    </w:rPr>
                    <w:t xml:space="preserve"> </w:t>
                  </w:r>
                </w:p>
                <w:p w14:paraId="4EE0E581" w14:textId="7D0AE647" w:rsidR="004204E2" w:rsidRDefault="00D97F2A" w:rsidP="0029150E">
                  <w:pPr>
                    <w:suppressAutoHyphens/>
                    <w:autoSpaceDN w:val="0"/>
                    <w:jc w:val="both"/>
                    <w:textAlignment w:val="baseline"/>
                    <w:rPr>
                      <w:rFonts w:eastAsia="Calibri"/>
                      <w:iCs/>
                      <w:color w:val="000000" w:themeColor="text1"/>
                    </w:rPr>
                  </w:pPr>
                  <w:r>
                    <w:rPr>
                      <w:rFonts w:eastAsia="Calibri"/>
                      <w:iCs/>
                      <w:noProof/>
                      <w:color w:val="000000" w:themeColor="text1"/>
                    </w:rPr>
                    <w:drawing>
                      <wp:inline distT="0" distB="0" distL="0" distR="0" wp14:anchorId="26311EBE" wp14:editId="380A1F69">
                        <wp:extent cx="5745392" cy="2637155"/>
                        <wp:effectExtent l="0" t="0" r="8255" b="10795"/>
                        <wp:docPr id="1844818926"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C4829AA" w14:textId="1D6D5750" w:rsidR="004204E2" w:rsidRDefault="001F6A31" w:rsidP="001F6A31">
                  <w:pPr>
                    <w:suppressAutoHyphens/>
                    <w:autoSpaceDN w:val="0"/>
                    <w:jc w:val="center"/>
                    <w:textAlignment w:val="baseline"/>
                    <w:rPr>
                      <w:rFonts w:eastAsia="Calibri"/>
                      <w:iCs/>
                      <w:color w:val="000000" w:themeColor="text1"/>
                    </w:rPr>
                  </w:pPr>
                  <w:r>
                    <w:rPr>
                      <w:rFonts w:eastAsia="Calibri"/>
                      <w:iCs/>
                      <w:color w:val="000000" w:themeColor="text1"/>
                    </w:rPr>
                    <w:t>3</w:t>
                  </w:r>
                  <w:r w:rsidR="00DC7468">
                    <w:rPr>
                      <w:rFonts w:eastAsia="Calibri"/>
                      <w:iCs/>
                      <w:color w:val="000000" w:themeColor="text1"/>
                    </w:rPr>
                    <w:t xml:space="preserve"> pav. Rezultato rodiklių dinamika 2021–2023 m.</w:t>
                  </w:r>
                </w:p>
                <w:p w14:paraId="04AFDD70" w14:textId="77777777" w:rsidR="00644153" w:rsidRDefault="00644153" w:rsidP="0029150E">
                  <w:pPr>
                    <w:suppressAutoHyphens/>
                    <w:autoSpaceDN w:val="0"/>
                    <w:jc w:val="both"/>
                    <w:textAlignment w:val="baseline"/>
                    <w:rPr>
                      <w:rFonts w:eastAsia="Calibri"/>
                      <w:iCs/>
                      <w:color w:val="000000" w:themeColor="text1"/>
                    </w:rPr>
                  </w:pPr>
                </w:p>
                <w:p w14:paraId="3601D1C7" w14:textId="1308385B" w:rsidR="00644153" w:rsidRPr="001F6A31" w:rsidRDefault="001F6A31" w:rsidP="001F6A31">
                  <w:pPr>
                    <w:tabs>
                      <w:tab w:val="left" w:pos="1281"/>
                    </w:tabs>
                    <w:suppressAutoHyphens/>
                    <w:autoSpaceDN w:val="0"/>
                    <w:jc w:val="both"/>
                    <w:textAlignment w:val="baseline"/>
                    <w:rPr>
                      <w:rFonts w:eastAsia="Calibri"/>
                      <w:iCs/>
                    </w:rPr>
                  </w:pPr>
                  <w:r>
                    <w:rPr>
                      <w:rFonts w:eastAsia="Calibri"/>
                      <w:iCs/>
                      <w:color w:val="000000" w:themeColor="text1"/>
                    </w:rPr>
                    <w:t xml:space="preserve">                     </w:t>
                  </w:r>
                  <w:r w:rsidR="00644153">
                    <w:rPr>
                      <w:rFonts w:eastAsia="Calibri"/>
                      <w:iCs/>
                      <w:color w:val="000000" w:themeColor="text1"/>
                    </w:rPr>
                    <w:t xml:space="preserve">2023 m. visi prašymai priimti į ikimokyklinio ugdymo įstaigas buvo patenkinti. </w:t>
                  </w:r>
                  <w:r w:rsidR="00644153">
                    <w:t>Skuodo rajono savivaldybės administracijos Švietimo ir sporto skyriaus specialistų nuomone, vietos ikimokyklinio ugdymo įstaigoje gali tekti palaukti 2</w:t>
                  </w:r>
                  <w:r w:rsidR="002C2A07">
                    <w:t>–</w:t>
                  </w:r>
                  <w:r w:rsidR="00644153">
                    <w:t>3 mėn</w:t>
                  </w:r>
                  <w:r w:rsidR="00644153" w:rsidRPr="00525BC8">
                    <w:t xml:space="preserve">., jeigu reikia suformuoti naują grupę. Problemą bandoma spręsti siūlant tėvams iš anksto (bent prieš 3 mėn.) rašyti prašymus </w:t>
                  </w:r>
                  <w:r>
                    <w:t>dėl vietos ikimokyklinio ugdymo įstaigoje,</w:t>
                  </w:r>
                  <w:r w:rsidR="00644153" w:rsidRPr="00525BC8">
                    <w:t xml:space="preserve"> kad būtų suformuotos grupės pagal vaikų amžių bei poreikius. </w:t>
                  </w:r>
                  <w:r w:rsidR="006B3CF7">
                    <w:t>P</w:t>
                  </w:r>
                  <w:r w:rsidR="00644153" w:rsidRPr="00525BC8">
                    <w:t xml:space="preserve">riedo 1 lentelės duomenys iliustruoja, kad  2023 m. buvo patenkinti visi prašymai priimti vaikus į ikimokyklinio ugdymo įstaigas. </w:t>
                  </w:r>
                  <w:r w:rsidR="00A52701" w:rsidRPr="001F6A31">
                    <w:rPr>
                      <w:shd w:val="clear" w:color="auto" w:fill="FFFFFF"/>
                    </w:rPr>
                    <w:t>Pagal statistinius duomenis, i</w:t>
                  </w:r>
                  <w:r w:rsidR="00644153" w:rsidRPr="001F6A31">
                    <w:rPr>
                      <w:shd w:val="clear" w:color="auto" w:fill="FFFFFF"/>
                    </w:rPr>
                    <w:t xml:space="preserve">kimokykliniame ir priešmokykliniame ugdyme </w:t>
                  </w:r>
                  <w:r w:rsidR="00A52701" w:rsidRPr="001F6A31">
                    <w:rPr>
                      <w:shd w:val="clear" w:color="auto" w:fill="FFFFFF"/>
                    </w:rPr>
                    <w:t xml:space="preserve">2023 m. </w:t>
                  </w:r>
                  <w:r w:rsidR="00644153" w:rsidRPr="001F6A31">
                    <w:rPr>
                      <w:shd w:val="clear" w:color="auto" w:fill="FFFFFF"/>
                    </w:rPr>
                    <w:t>dalyva</w:t>
                  </w:r>
                  <w:r w:rsidR="00A52701" w:rsidRPr="001F6A31">
                    <w:rPr>
                      <w:shd w:val="clear" w:color="auto" w:fill="FFFFFF"/>
                    </w:rPr>
                    <w:t>vo</w:t>
                  </w:r>
                  <w:r w:rsidR="00644153" w:rsidRPr="001F6A31">
                    <w:rPr>
                      <w:shd w:val="clear" w:color="auto" w:fill="FFFFFF"/>
                    </w:rPr>
                    <w:t xml:space="preserve"> 84 proc. visų Skuodo rajone registruotų 3–5 metų vaikų</w:t>
                  </w:r>
                  <w:r w:rsidR="00525BC8" w:rsidRPr="001F6A31">
                    <w:rPr>
                      <w:shd w:val="clear" w:color="auto" w:fill="FFFFFF"/>
                    </w:rPr>
                    <w:t xml:space="preserve">. </w:t>
                  </w:r>
                  <w:r w:rsidR="00644153" w:rsidRPr="001F6A31">
                    <w:rPr>
                      <w:shd w:val="clear" w:color="auto" w:fill="FFFFFF"/>
                    </w:rPr>
                    <w:t xml:space="preserve">Iš tiesų, visi minėto amžiaus vaikai, gyvenantys Skuodo rajono teritorijoje, lanko ugdymo įstaigas. Problema ta, </w:t>
                  </w:r>
                  <w:r w:rsidR="00644153" w:rsidRPr="001F6A31">
                    <w:rPr>
                      <w:rFonts w:eastAsia="Calibri"/>
                      <w:color w:val="000000" w:themeColor="text1"/>
                      <w:kern w:val="2"/>
                      <w:lang w:eastAsia="en-US"/>
                      <w14:ligatures w14:val="standardContextual"/>
                    </w:rPr>
                    <w:t xml:space="preserve">kad </w:t>
                  </w:r>
                  <w:r w:rsidR="00644153" w:rsidRPr="001F6A31">
                    <w:rPr>
                      <w:rFonts w:eastAsia="Calibri"/>
                      <w:color w:val="000000" w:themeColor="text1"/>
                      <w:lang w:eastAsia="en-US"/>
                    </w:rPr>
                    <w:t>dalies vaikų, kurių gyvenamoji vieta registruota Skuodo rajono savivaldybės teritorijoje, faktinė gyvenamoji vieta yra užsienio šalyse arba kituose Lietuvos rajonuose.</w:t>
                  </w:r>
                  <w:r w:rsidR="00644153" w:rsidRPr="001F6A31">
                    <w:rPr>
                      <w:color w:val="000000" w:themeColor="text1"/>
                      <w:lang w:eastAsia="en-US"/>
                    </w:rPr>
                    <w:t xml:space="preserve"> Tai ir iškreipia informaciją. </w:t>
                  </w:r>
                </w:p>
                <w:p w14:paraId="2710D99A" w14:textId="5ADB5885" w:rsidR="00525BC8" w:rsidRDefault="001F6A31" w:rsidP="001F6A31">
                  <w:pPr>
                    <w:pStyle w:val="Sraopastraipa"/>
                    <w:tabs>
                      <w:tab w:val="left" w:pos="316"/>
                      <w:tab w:val="left" w:pos="1273"/>
                    </w:tabs>
                    <w:suppressAutoHyphens/>
                    <w:ind w:left="32"/>
                    <w:jc w:val="both"/>
                    <w:rPr>
                      <w:shd w:val="clear" w:color="auto" w:fill="FFFFFF"/>
                    </w:rPr>
                  </w:pPr>
                  <w:r>
                    <w:t xml:space="preserve">                     </w:t>
                  </w:r>
                  <w:r w:rsidR="00525BC8">
                    <w:t xml:space="preserve">Kalbant apie neformalaus ugdymo užsiėmimų prieinamumą, respondentai aktualiausia problema įvardino tai, kad autobusų maršrutų grafikai nėra pritaikyti prie </w:t>
                  </w:r>
                  <w:r>
                    <w:t>neformaliojo švietimo (toliau – NVŠ)</w:t>
                  </w:r>
                  <w:r w:rsidR="00525BC8">
                    <w:t xml:space="preserve"> užsiėmimų grafikų. Švietimo skyriaus specialistai sutinka, kad </w:t>
                  </w:r>
                  <w:r w:rsidR="00525BC8" w:rsidRPr="00525BC8">
                    <w:t xml:space="preserve">NVŠ užsiėmimai vyksta labai skirtingu laiku, po pamokų, vakarais, savaitgaliais. Vyksta skirtingose rajono teritorijose, tačiau juos lankyti turi teisę visi vaikai. Pavėžėjimo problema yra, ypač kaimo teritorijose gyvenantiems vaikams, todėl NVŠ teikėjai raginami, kad kuo daugiau veiklų organizuotų arčiau vaiko gyvenamosios vietos. </w:t>
                  </w:r>
                  <w:r>
                    <w:t>3</w:t>
                  </w:r>
                  <w:r w:rsidR="00525BC8" w:rsidRPr="00525BC8">
                    <w:t xml:space="preserve"> pav. duomenys iliustruoja, kad 77 proc. visų moksleivių dalyvauja neformaliojo užsiėmimo programose ir tas skaičius </w:t>
                  </w:r>
                  <w:r w:rsidR="00525BC8" w:rsidRPr="00525BC8">
                    <w:lastRenderedPageBreak/>
                    <w:t xml:space="preserve">didėja. </w:t>
                  </w:r>
                  <w:r w:rsidR="00525BC8" w:rsidRPr="00026D0B">
                    <w:rPr>
                      <w:color w:val="000000" w:themeColor="text1"/>
                      <w:lang w:eastAsia="en-US"/>
                    </w:rPr>
                    <w:t>Tarp nedalyvaujančių didžiąją dalį sudaro 3</w:t>
                  </w:r>
                  <w:r w:rsidR="002C2A07">
                    <w:rPr>
                      <w:color w:val="000000" w:themeColor="text1"/>
                      <w:lang w:eastAsia="en-US"/>
                    </w:rPr>
                    <w:t>–</w:t>
                  </w:r>
                  <w:r w:rsidR="00525BC8" w:rsidRPr="00026D0B">
                    <w:rPr>
                      <w:color w:val="000000" w:themeColor="text1"/>
                      <w:lang w:eastAsia="en-US"/>
                    </w:rPr>
                    <w:t xml:space="preserve">4 klasių gimnazistai, kuriems svarbiausia akademiniai rezultatai, o ne papildomi užsiėmimai. </w:t>
                  </w:r>
                  <w:r w:rsidR="00525BC8">
                    <w:rPr>
                      <w:color w:val="000000" w:themeColor="text1"/>
                      <w:lang w:eastAsia="en-US"/>
                    </w:rPr>
                    <w:t xml:space="preserve">Tikslinga paminėti, kad šioje srityje pirmaujančios pozicijos tenka Mosėdžio gimnazijai. </w:t>
                  </w:r>
                  <w:r w:rsidR="00525BC8">
                    <w:t>Ž</w:t>
                  </w:r>
                  <w:r w:rsidR="00525BC8" w:rsidRPr="00183937">
                    <w:t>urnal</w:t>
                  </w:r>
                  <w:r w:rsidR="002C2A07">
                    <w:t>e</w:t>
                  </w:r>
                  <w:r w:rsidR="00525BC8" w:rsidRPr="00183937">
                    <w:t xml:space="preserve"> ,,Reitingai“ 2023 gruod</w:t>
                  </w:r>
                  <w:r w:rsidR="00525BC8">
                    <w:t xml:space="preserve">žio mėn. pažymėta, kad Mosėdžio gimnazija patenka </w:t>
                  </w:r>
                  <w:r w:rsidR="00525BC8" w:rsidRPr="00183937">
                    <w:rPr>
                      <w:shd w:val="clear" w:color="auto" w:fill="FFFFFF"/>
                    </w:rPr>
                    <w:t xml:space="preserve">tarp 35 </w:t>
                  </w:r>
                  <w:r w:rsidR="00525BC8">
                    <w:rPr>
                      <w:shd w:val="clear" w:color="auto" w:fill="FFFFFF"/>
                    </w:rPr>
                    <w:t xml:space="preserve">šalies </w:t>
                  </w:r>
                  <w:r w:rsidR="00525BC8" w:rsidRPr="00183937">
                    <w:rPr>
                      <w:shd w:val="clear" w:color="auto" w:fill="FFFFFF"/>
                    </w:rPr>
                    <w:t>gimnazijų</w:t>
                  </w:r>
                  <w:r w:rsidR="00525BC8">
                    <w:rPr>
                      <w:shd w:val="clear" w:color="auto" w:fill="FFFFFF"/>
                    </w:rPr>
                    <w:t xml:space="preserve">, kuriose </w:t>
                  </w:r>
                  <w:r w:rsidR="00525BC8" w:rsidRPr="00183937">
                    <w:rPr>
                      <w:shd w:val="clear" w:color="auto" w:fill="FFFFFF"/>
                    </w:rPr>
                    <w:t>didžiausia</w:t>
                  </w:r>
                  <w:r w:rsidR="00525BC8">
                    <w:rPr>
                      <w:shd w:val="clear" w:color="auto" w:fill="FFFFFF"/>
                    </w:rPr>
                    <w:t xml:space="preserve"> gimnazinių</w:t>
                  </w:r>
                  <w:r w:rsidR="00525BC8" w:rsidRPr="00183937">
                    <w:rPr>
                      <w:shd w:val="clear" w:color="auto" w:fill="FFFFFF"/>
                    </w:rPr>
                    <w:t xml:space="preserve"> klasių mokinių dalis lanko</w:t>
                  </w:r>
                  <w:r w:rsidR="00525BC8">
                    <w:rPr>
                      <w:shd w:val="clear" w:color="auto" w:fill="FFFFFF"/>
                    </w:rPr>
                    <w:t xml:space="preserve"> </w:t>
                  </w:r>
                  <w:r w:rsidR="002C2A07">
                    <w:rPr>
                      <w:shd w:val="clear" w:color="auto" w:fill="FFFFFF"/>
                    </w:rPr>
                    <w:t>NVŠ</w:t>
                  </w:r>
                  <w:r w:rsidR="00525BC8">
                    <w:rPr>
                      <w:shd w:val="clear" w:color="auto" w:fill="FFFFFF"/>
                    </w:rPr>
                    <w:t xml:space="preserve"> užsiėmimus</w:t>
                  </w:r>
                  <w:r w:rsidR="00525BC8" w:rsidRPr="00183937">
                    <w:rPr>
                      <w:shd w:val="clear" w:color="auto" w:fill="FFFFFF"/>
                    </w:rPr>
                    <w:t>.</w:t>
                  </w:r>
                </w:p>
                <w:p w14:paraId="64546E4C" w14:textId="43A5FBB7" w:rsidR="00525BC8" w:rsidRDefault="0073331C" w:rsidP="0073331C">
                  <w:pPr>
                    <w:pStyle w:val="Sraopastraipa"/>
                    <w:tabs>
                      <w:tab w:val="left" w:pos="316"/>
                      <w:tab w:val="left" w:pos="1273"/>
                    </w:tabs>
                    <w:suppressAutoHyphens/>
                    <w:ind w:left="32"/>
                    <w:jc w:val="both"/>
                  </w:pPr>
                  <w:r>
                    <w:t xml:space="preserve">                    </w:t>
                  </w:r>
                  <w:r w:rsidR="00525BC8">
                    <w:t xml:space="preserve">Prasčiausiai respondentai vertino ugdymo įstaigų pritaikymą neįgalių asmenų poreikiams. 2023 m. I programos prioritetas – </w:t>
                  </w:r>
                  <w:r>
                    <w:t>u</w:t>
                  </w:r>
                  <w:r w:rsidR="00525BC8" w:rsidRPr="000D0010">
                    <w:t>gdymo įstaigos infrastruktūros atitikimas universalaus dizaino reikalavimams</w:t>
                  </w:r>
                  <w:r w:rsidR="00525BC8">
                    <w:t>. Klaipėdos regiono 2023–2030 metų plėtros plane yra įtrauktas projektas „</w:t>
                  </w:r>
                  <w:r w:rsidR="00525BC8" w:rsidRPr="00DB661C">
                    <w:t>Skuodo rajono bendrojo ugdymo mokyklų aplinkos pritaikymas įtrauki</w:t>
                  </w:r>
                  <w:r w:rsidR="00525BC8">
                    <w:t>a</w:t>
                  </w:r>
                  <w:r w:rsidR="00525BC8" w:rsidRPr="00DB661C">
                    <w:t>jam ugdymui (neįgaliesiems)</w:t>
                  </w:r>
                  <w:r w:rsidR="00525BC8">
                    <w:t>“, kuris bus įgyvendinamas 2024–2026 m. Šio projekto lėšomis neįgaliųjų poreikiams bus pritaikyt</w:t>
                  </w:r>
                  <w:r w:rsidR="003812EC">
                    <w:t>a</w:t>
                  </w:r>
                  <w:r w:rsidR="00525BC8">
                    <w:t xml:space="preserve"> Skuodo Pranciškaus Žadeikio gimnazijos, Mosėdžio gimnazijos ir Bartuvos progimnazijos infrastruktūra. Problematiška situacija lieka Skuodo ir Mosėdžio vaikų lopšeliuose</w:t>
                  </w:r>
                  <w:r w:rsidR="002C2A07">
                    <w:t>-</w:t>
                  </w:r>
                  <w:r w:rsidR="00525BC8">
                    <w:t xml:space="preserve">darželiuose – infrastruktūra tik iš dalies pritaikyta arba visiškai nepritaikyta asmenų, turinčių negalią, poreikiams. 2020–2022 m. laikotarpiu I programos prioritetas buvo ugdymo įstaigų infrastruktūros atitiktis higienos normoms, todėl 2023 m. šioje srityje problemų nekilo. </w:t>
                  </w:r>
                </w:p>
                <w:p w14:paraId="40422CC4" w14:textId="26BE5564" w:rsidR="00C63C5F" w:rsidRPr="00026D0B" w:rsidRDefault="0073331C" w:rsidP="0073331C">
                  <w:pPr>
                    <w:tabs>
                      <w:tab w:val="left" w:pos="1281"/>
                    </w:tabs>
                    <w:suppressAutoHyphens/>
                    <w:autoSpaceDN w:val="0"/>
                    <w:jc w:val="both"/>
                    <w:textAlignment w:val="baseline"/>
                    <w:rPr>
                      <w:rFonts w:eastAsia="Calibri"/>
                      <w:color w:val="000000" w:themeColor="text1"/>
                      <w:lang w:eastAsia="en-US"/>
                    </w:rPr>
                  </w:pPr>
                  <w:r>
                    <w:rPr>
                      <w:rFonts w:eastAsia="Calibri"/>
                      <w:iCs/>
                      <w:color w:val="000000" w:themeColor="text1"/>
                    </w:rPr>
                    <w:t xml:space="preserve">                    </w:t>
                  </w:r>
                  <w:r w:rsidR="00C63C5F" w:rsidRPr="00026D0B">
                    <w:rPr>
                      <w:rFonts w:eastAsia="Calibri"/>
                      <w:iCs/>
                      <w:color w:val="000000" w:themeColor="text1"/>
                    </w:rPr>
                    <w:t xml:space="preserve">Mokymo kokybei, švietimo skyriaus specialistų nuomone, teigiamos įtakos turi mokyklų tinklo optimizavimo plano įgyvendinimas – mažėja jungtinių klasių komplektų. </w:t>
                  </w:r>
                  <w:r w:rsidR="00C63C5F">
                    <w:rPr>
                      <w:rFonts w:eastAsia="Calibri"/>
                      <w:iCs/>
                      <w:color w:val="000000" w:themeColor="text1"/>
                    </w:rPr>
                    <w:t xml:space="preserve">Skuodo rajone jungtinės klasės yra tik Skuodo rajono Ylakių gimnazijos Barstyčių skyriuje. </w:t>
                  </w:r>
                  <w:r w:rsidR="00C63C5F" w:rsidRPr="00026D0B">
                    <w:rPr>
                      <w:rFonts w:eastAsia="Calibri"/>
                      <w:color w:val="000000" w:themeColor="text1"/>
                      <w:kern w:val="2"/>
                      <w:lang w:eastAsia="en-US"/>
                      <w14:ligatures w14:val="standardContextual"/>
                    </w:rPr>
                    <w:t xml:space="preserve">Klasės yra įvairaus dydžio, vienos mažesnės, kitos pilnai užpildytos. Mokinių skaičiaus vidurkis 1–4 klasėse yra  17,2 mokiniai, 5–12 (4 gim.) klasėse – 23,7 mokiniai. </w:t>
                  </w:r>
                  <w:r w:rsidR="00C63C5F" w:rsidRPr="00026D0B">
                    <w:rPr>
                      <w:rFonts w:eastAsia="Calibri"/>
                      <w:color w:val="000000" w:themeColor="text1"/>
                      <w:lang w:eastAsia="en-US"/>
                    </w:rPr>
                    <w:t xml:space="preserve">Vienai sąlyginei mokytojo pareigybei tenkančių mokinių skaičius bendrojo ugdymo mokyklose </w:t>
                  </w:r>
                  <w:r w:rsidR="00C63C5F">
                    <w:rPr>
                      <w:rFonts w:eastAsia="Calibri"/>
                      <w:color w:val="000000" w:themeColor="text1"/>
                      <w:lang w:eastAsia="en-US"/>
                    </w:rPr>
                    <w:t>paskutinius tris metus išlieka stabilus (</w:t>
                  </w:r>
                  <w:r>
                    <w:rPr>
                      <w:rFonts w:eastAsia="Calibri"/>
                      <w:color w:val="000000" w:themeColor="text1"/>
                      <w:lang w:eastAsia="en-US"/>
                    </w:rPr>
                    <w:t>priedo 1 lentelė</w:t>
                  </w:r>
                  <w:r w:rsidR="00C63C5F">
                    <w:rPr>
                      <w:rFonts w:eastAsia="Calibri"/>
                      <w:color w:val="000000" w:themeColor="text1"/>
                      <w:lang w:eastAsia="en-US"/>
                    </w:rPr>
                    <w:t xml:space="preserve">) – vienai sąlyginei mokytojo pareigybei tenka 12 mokinių. </w:t>
                  </w:r>
                  <w:r w:rsidR="00C63C5F" w:rsidRPr="00026D0B">
                    <w:rPr>
                      <w:rFonts w:eastAsia="Calibri"/>
                      <w:color w:val="000000" w:themeColor="text1"/>
                      <w:lang w:eastAsia="en-US"/>
                    </w:rPr>
                    <w:t xml:space="preserve"> </w:t>
                  </w:r>
                  <w:r>
                    <w:rPr>
                      <w:rFonts w:eastAsia="Calibri"/>
                      <w:color w:val="000000" w:themeColor="text1"/>
                      <w:lang w:eastAsia="en-US"/>
                    </w:rPr>
                    <w:t>Švietimo, mokslo ir sporto ministerijos</w:t>
                  </w:r>
                  <w:r w:rsidR="00C63C5F" w:rsidRPr="002E10D9">
                    <w:rPr>
                      <w:rFonts w:eastAsia="Calibri"/>
                      <w:color w:val="000000" w:themeColor="text1"/>
                      <w:lang w:eastAsia="en-US"/>
                    </w:rPr>
                    <w:t xml:space="preserve"> 2023–2025 m. strateginiame veiklos plane nu</w:t>
                  </w:r>
                  <w:r>
                    <w:rPr>
                      <w:rFonts w:eastAsia="Calibri"/>
                      <w:color w:val="000000" w:themeColor="text1"/>
                      <w:lang w:eastAsia="en-US"/>
                    </w:rPr>
                    <w:t>matyta</w:t>
                  </w:r>
                  <w:r w:rsidR="00C63C5F">
                    <w:rPr>
                      <w:rFonts w:eastAsia="Calibri"/>
                      <w:color w:val="000000" w:themeColor="text1"/>
                      <w:lang w:eastAsia="en-US"/>
                    </w:rPr>
                    <w:t>, kad</w:t>
                  </w:r>
                  <w:r w:rsidR="00C63C5F" w:rsidRPr="002E10D9">
                    <w:rPr>
                      <w:rFonts w:eastAsia="Calibri"/>
                      <w:color w:val="000000" w:themeColor="text1"/>
                      <w:lang w:eastAsia="en-US"/>
                    </w:rPr>
                    <w:t xml:space="preserve"> vienai sąlyginei</w:t>
                  </w:r>
                  <w:r w:rsidR="00C63C5F">
                    <w:rPr>
                      <w:rFonts w:eastAsia="Calibri"/>
                      <w:color w:val="000000" w:themeColor="text1"/>
                      <w:lang w:eastAsia="en-US"/>
                    </w:rPr>
                    <w:t xml:space="preserve"> </w:t>
                  </w:r>
                  <w:r w:rsidR="00C63C5F" w:rsidRPr="002E10D9">
                    <w:rPr>
                      <w:rFonts w:eastAsia="Calibri"/>
                      <w:color w:val="000000" w:themeColor="text1"/>
                      <w:lang w:eastAsia="en-US"/>
                    </w:rPr>
                    <w:t xml:space="preserve">mokytojo pareigybei tenkančių mokinių skaičiaus </w:t>
                  </w:r>
                  <w:r w:rsidR="002C2A07">
                    <w:rPr>
                      <w:rFonts w:eastAsia="Calibri"/>
                      <w:color w:val="000000" w:themeColor="text1"/>
                      <w:lang w:eastAsia="en-US"/>
                    </w:rPr>
                    <w:t xml:space="preserve">dalis </w:t>
                  </w:r>
                  <w:r w:rsidR="00C63C5F" w:rsidRPr="002E10D9">
                    <w:rPr>
                      <w:rFonts w:eastAsia="Calibri"/>
                      <w:color w:val="000000" w:themeColor="text1"/>
                      <w:lang w:eastAsia="en-US"/>
                    </w:rPr>
                    <w:t>bendrojo ugdymo mokyklose  2030</w:t>
                  </w:r>
                  <w:r w:rsidR="00C63C5F">
                    <w:rPr>
                      <w:rFonts w:eastAsia="Calibri"/>
                      <w:color w:val="000000" w:themeColor="text1"/>
                      <w:lang w:eastAsia="en-US"/>
                    </w:rPr>
                    <w:t xml:space="preserve"> </w:t>
                  </w:r>
                  <w:r w:rsidR="00C63C5F" w:rsidRPr="002E10D9">
                    <w:rPr>
                      <w:rFonts w:eastAsia="Calibri"/>
                      <w:color w:val="000000" w:themeColor="text1"/>
                      <w:lang w:eastAsia="en-US"/>
                    </w:rPr>
                    <w:t>m. siek</w:t>
                  </w:r>
                  <w:r w:rsidR="00C63C5F">
                    <w:rPr>
                      <w:rFonts w:eastAsia="Calibri"/>
                      <w:color w:val="000000" w:themeColor="text1"/>
                      <w:lang w:eastAsia="en-US"/>
                    </w:rPr>
                    <w:t>s</w:t>
                  </w:r>
                  <w:r w:rsidR="00C63C5F" w:rsidRPr="002E10D9">
                    <w:rPr>
                      <w:rFonts w:eastAsia="Calibri"/>
                      <w:color w:val="000000" w:themeColor="text1"/>
                      <w:lang w:eastAsia="en-US"/>
                    </w:rPr>
                    <w:t xml:space="preserve"> 12,3</w:t>
                  </w:r>
                  <w:r w:rsidR="00C63C5F">
                    <w:rPr>
                      <w:rFonts w:eastAsia="Calibri"/>
                      <w:color w:val="000000" w:themeColor="text1"/>
                      <w:lang w:eastAsia="en-US"/>
                    </w:rPr>
                    <w:t xml:space="preserve">. </w:t>
                  </w:r>
                  <w:r w:rsidR="00C63C5F" w:rsidRPr="002E10D9">
                    <w:rPr>
                      <w:rFonts w:eastAsia="Calibri"/>
                      <w:color w:val="000000" w:themeColor="text1"/>
                      <w:lang w:eastAsia="en-US"/>
                    </w:rPr>
                    <w:t xml:space="preserve"> </w:t>
                  </w:r>
                  <w:r w:rsidR="00C63C5F">
                    <w:rPr>
                      <w:rFonts w:eastAsia="Calibri"/>
                      <w:color w:val="000000" w:themeColor="text1"/>
                      <w:lang w:eastAsia="en-US"/>
                    </w:rPr>
                    <w:t>Toks rodiklis parod</w:t>
                  </w:r>
                  <w:r>
                    <w:rPr>
                      <w:rFonts w:eastAsia="Calibri"/>
                      <w:color w:val="000000" w:themeColor="text1"/>
                      <w:lang w:eastAsia="en-US"/>
                    </w:rPr>
                    <w:t>ys</w:t>
                  </w:r>
                  <w:r w:rsidR="00C63C5F">
                    <w:rPr>
                      <w:rFonts w:eastAsia="Calibri"/>
                      <w:color w:val="000000" w:themeColor="text1"/>
                      <w:lang w:eastAsia="en-US"/>
                    </w:rPr>
                    <w:t xml:space="preserve">, kad mokyklų tinklas yra optimalus. </w:t>
                  </w:r>
                </w:p>
                <w:p w14:paraId="0F9A56E6" w14:textId="77777777" w:rsidR="00644153" w:rsidRDefault="00644153" w:rsidP="0029150E">
                  <w:pPr>
                    <w:suppressAutoHyphens/>
                    <w:autoSpaceDN w:val="0"/>
                    <w:jc w:val="both"/>
                    <w:textAlignment w:val="baseline"/>
                    <w:rPr>
                      <w:rFonts w:eastAsia="Calibri"/>
                      <w:iCs/>
                      <w:color w:val="000000" w:themeColor="text1"/>
                    </w:rPr>
                  </w:pPr>
                </w:p>
                <w:p w14:paraId="267FF559" w14:textId="77777777" w:rsidR="00642657" w:rsidRDefault="00642657" w:rsidP="0029150E">
                  <w:pPr>
                    <w:suppressAutoHyphens/>
                    <w:autoSpaceDN w:val="0"/>
                    <w:jc w:val="both"/>
                    <w:textAlignment w:val="baseline"/>
                    <w:rPr>
                      <w:rFonts w:eastAsia="Calibri"/>
                      <w:iCs/>
                      <w:color w:val="000000" w:themeColor="text1"/>
                    </w:rPr>
                  </w:pPr>
                </w:p>
                <w:p w14:paraId="502CA367" w14:textId="423B5D1C" w:rsidR="00642657" w:rsidRPr="00004017" w:rsidRDefault="00642657" w:rsidP="0029150E">
                  <w:pPr>
                    <w:suppressAutoHyphens/>
                    <w:autoSpaceDN w:val="0"/>
                    <w:jc w:val="both"/>
                    <w:textAlignment w:val="baseline"/>
                    <w:rPr>
                      <w:rFonts w:eastAsia="Calibri"/>
                      <w:iCs/>
                      <w:color w:val="000000" w:themeColor="text1"/>
                    </w:rPr>
                  </w:pPr>
                  <w:r w:rsidRPr="00004017">
                    <w:rPr>
                      <w:rFonts w:eastAsia="Calibri"/>
                      <w:iCs/>
                      <w:noProof/>
                      <w:color w:val="000000" w:themeColor="text1"/>
                    </w:rPr>
                    <w:drawing>
                      <wp:inline distT="0" distB="0" distL="0" distR="0" wp14:anchorId="7A6FE019" wp14:editId="73DC4E86">
                        <wp:extent cx="5486400" cy="2056078"/>
                        <wp:effectExtent l="0" t="0" r="0" b="1905"/>
                        <wp:docPr id="1344512554" name="Diagrama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7C2B4E" w14:textId="4F6FE35D" w:rsidR="00642657" w:rsidRDefault="001F6A31" w:rsidP="001F6A31">
                  <w:pPr>
                    <w:suppressAutoHyphens/>
                    <w:autoSpaceDN w:val="0"/>
                    <w:jc w:val="center"/>
                    <w:textAlignment w:val="baseline"/>
                    <w:rPr>
                      <w:rFonts w:eastAsia="Calibri"/>
                      <w:iCs/>
                      <w:color w:val="000000" w:themeColor="text1"/>
                    </w:rPr>
                  </w:pPr>
                  <w:r>
                    <w:rPr>
                      <w:rFonts w:eastAsia="Calibri"/>
                      <w:iCs/>
                      <w:color w:val="000000" w:themeColor="text1"/>
                    </w:rPr>
                    <w:t>4</w:t>
                  </w:r>
                  <w:r w:rsidR="00DC7468">
                    <w:rPr>
                      <w:rFonts w:eastAsia="Calibri"/>
                      <w:iCs/>
                      <w:color w:val="000000" w:themeColor="text1"/>
                    </w:rPr>
                    <w:t xml:space="preserve"> pav. Rezultato rodiklių dinamika 2021–2023 m.</w:t>
                  </w:r>
                </w:p>
                <w:p w14:paraId="71E6A9EA" w14:textId="77777777" w:rsidR="00DC7468" w:rsidRDefault="00DC7468" w:rsidP="0029150E">
                  <w:pPr>
                    <w:suppressAutoHyphens/>
                    <w:autoSpaceDN w:val="0"/>
                    <w:jc w:val="both"/>
                    <w:textAlignment w:val="baseline"/>
                    <w:rPr>
                      <w:rFonts w:eastAsia="Calibri"/>
                      <w:iCs/>
                      <w:color w:val="000000" w:themeColor="text1"/>
                    </w:rPr>
                  </w:pPr>
                </w:p>
                <w:p w14:paraId="309390F4" w14:textId="70BE42F2" w:rsidR="0029150E" w:rsidRPr="00026D0B" w:rsidRDefault="0073331C" w:rsidP="00E860DC">
                  <w:pPr>
                    <w:tabs>
                      <w:tab w:val="left" w:pos="1281"/>
                    </w:tabs>
                    <w:suppressAutoHyphens/>
                    <w:autoSpaceDN w:val="0"/>
                    <w:jc w:val="both"/>
                    <w:textAlignment w:val="baseline"/>
                    <w:rPr>
                      <w:rFonts w:eastAsia="Calibri"/>
                      <w:color w:val="000000" w:themeColor="text1"/>
                      <w:lang w:eastAsia="en-US"/>
                    </w:rPr>
                  </w:pPr>
                  <w:r>
                    <w:rPr>
                      <w:rFonts w:eastAsia="Calibri"/>
                      <w:color w:val="000000" w:themeColor="text1"/>
                      <w:lang w:eastAsia="en-US"/>
                    </w:rPr>
                    <w:t xml:space="preserve">                     </w:t>
                  </w:r>
                  <w:r w:rsidR="00D54DE0">
                    <w:rPr>
                      <w:rFonts w:eastAsia="Calibri"/>
                      <w:color w:val="000000" w:themeColor="text1"/>
                      <w:lang w:eastAsia="en-US"/>
                    </w:rPr>
                    <w:t>Ataskaitiniu laikotarpiu d</w:t>
                  </w:r>
                  <w:r w:rsidR="0029150E">
                    <w:rPr>
                      <w:rFonts w:eastAsia="Calibri"/>
                      <w:color w:val="000000" w:themeColor="text1"/>
                      <w:lang w:eastAsia="en-US"/>
                    </w:rPr>
                    <w:t xml:space="preserve">idėjo </w:t>
                  </w:r>
                  <w:r w:rsidR="0029150E">
                    <w:t>p</w:t>
                  </w:r>
                  <w:r w:rsidR="0029150E" w:rsidRPr="000F07F1">
                    <w:t>agrindinio ugdymo pasiekimų patikrinimo metu bent pagrindinį mokymosi pasiekimų lygį pasiekusių mokinių dalis</w:t>
                  </w:r>
                  <w:r w:rsidR="0029150E" w:rsidRPr="00026D0B">
                    <w:rPr>
                      <w:rFonts w:eastAsia="Calibri"/>
                      <w:color w:val="000000" w:themeColor="text1"/>
                      <w:lang w:eastAsia="en-US"/>
                    </w:rPr>
                    <w:t xml:space="preserve"> </w:t>
                  </w:r>
                  <w:r w:rsidR="0029150E">
                    <w:rPr>
                      <w:rFonts w:eastAsia="Calibri"/>
                      <w:color w:val="000000" w:themeColor="text1"/>
                      <w:lang w:eastAsia="en-US"/>
                    </w:rPr>
                    <w:t>(ypač matematikos)</w:t>
                  </w:r>
                  <w:r w:rsidR="002E10D9">
                    <w:rPr>
                      <w:rFonts w:eastAsia="Calibri"/>
                      <w:color w:val="000000" w:themeColor="text1"/>
                      <w:lang w:eastAsia="en-US"/>
                    </w:rPr>
                    <w:t xml:space="preserve"> (</w:t>
                  </w:r>
                  <w:r w:rsidR="003812EC">
                    <w:rPr>
                      <w:rFonts w:eastAsia="Calibri"/>
                      <w:color w:val="000000" w:themeColor="text1"/>
                      <w:lang w:eastAsia="en-US"/>
                    </w:rPr>
                    <w:t>4</w:t>
                  </w:r>
                  <w:r w:rsidR="002E10D9">
                    <w:rPr>
                      <w:rFonts w:eastAsia="Calibri"/>
                      <w:color w:val="000000" w:themeColor="text1"/>
                      <w:lang w:eastAsia="en-US"/>
                    </w:rPr>
                    <w:t xml:space="preserve"> pav.</w:t>
                  </w:r>
                  <w:r w:rsidR="00E860DC">
                    <w:rPr>
                      <w:rFonts w:eastAsia="Calibri"/>
                      <w:color w:val="000000" w:themeColor="text1"/>
                      <w:lang w:eastAsia="en-US"/>
                    </w:rPr>
                    <w:t>, priedo 1 lentelė</w:t>
                  </w:r>
                  <w:r w:rsidR="002E10D9">
                    <w:rPr>
                      <w:rFonts w:eastAsia="Calibri"/>
                      <w:color w:val="000000" w:themeColor="text1"/>
                      <w:lang w:eastAsia="en-US"/>
                    </w:rPr>
                    <w:t>)</w:t>
                  </w:r>
                  <w:r w:rsidR="0029150E">
                    <w:rPr>
                      <w:rFonts w:eastAsia="Calibri"/>
                      <w:color w:val="000000" w:themeColor="text1"/>
                      <w:lang w:eastAsia="en-US"/>
                    </w:rPr>
                    <w:t>.</w:t>
                  </w:r>
                  <w:r w:rsidR="002E10D9">
                    <w:rPr>
                      <w:rFonts w:eastAsia="Calibri"/>
                      <w:color w:val="000000" w:themeColor="text1"/>
                      <w:lang w:eastAsia="en-US"/>
                    </w:rPr>
                    <w:t xml:space="preserve"> 2021 m. buvo skaičiuojamas bendras lietuvių k. ir matematikos rodiklis, todėl nėra galimybės palyginti. 2022–2023 m. laikotarpiu matematikos </w:t>
                  </w:r>
                  <w:r w:rsidR="002E10D9">
                    <w:rPr>
                      <w:rFonts w:eastAsia="Calibri"/>
                      <w:lang w:eastAsia="en-US"/>
                    </w:rPr>
                    <w:t>p</w:t>
                  </w:r>
                  <w:r w:rsidR="002E10D9" w:rsidRPr="002E10D9">
                    <w:rPr>
                      <w:rFonts w:eastAsia="Calibri"/>
                      <w:lang w:eastAsia="en-US"/>
                    </w:rPr>
                    <w:t xml:space="preserve">agrindinio ugdymo pasiekimų patikrinimo metu bent pagrindinį mokymosi pasiekimų lygį pasiekusių mokinių dalis </w:t>
                  </w:r>
                  <w:r w:rsidR="002E10D9">
                    <w:rPr>
                      <w:rFonts w:eastAsia="Calibri"/>
                      <w:lang w:eastAsia="en-US"/>
                    </w:rPr>
                    <w:t xml:space="preserve">padidėjo nuo 16 iki 37 proc. </w:t>
                  </w:r>
                  <w:r w:rsidR="004D12E0">
                    <w:rPr>
                      <w:rFonts w:eastAsia="Calibri"/>
                      <w:lang w:eastAsia="en-US"/>
                    </w:rPr>
                    <w:t xml:space="preserve">Tam reikšmingos įtakos turėjo ugdymo įstaigų dalyvavimas projektinėse veiklose. </w:t>
                  </w:r>
                  <w:r w:rsidR="0029150E" w:rsidRPr="004D12E0">
                    <w:t>2021–2023 metais Mosėdžio ir Ylakių gimnazijos įgyvendino projektą „Kokybės krepšelis“</w:t>
                  </w:r>
                  <w:r w:rsidR="00E860DC">
                    <w:t>,</w:t>
                  </w:r>
                  <w:r w:rsidR="0029150E" w:rsidRPr="004D12E0">
                    <w:t xml:space="preserve"> Mosėdžio gimnazija kūrė strategijas ir būdus matematikos pasiekimų gerinimui, o Ylakių gimnazijos prioritetinė kryptis – skaitymo strategijos ir kalbos. Tai turėjo reikšmingos įtakos </w:t>
                  </w:r>
                  <w:r w:rsidR="00E860DC">
                    <w:t>pagrindinio ugdymo pasiekimų patikrinimo</w:t>
                  </w:r>
                  <w:r w:rsidR="0029150E" w:rsidRPr="004D12E0">
                    <w:t xml:space="preserve"> gerėjimui.</w:t>
                  </w:r>
                  <w:r w:rsidR="00E860DC">
                    <w:rPr>
                      <w:rFonts w:eastAsia="Calibri"/>
                      <w:color w:val="000000" w:themeColor="text1"/>
                      <w:lang w:eastAsia="en-US"/>
                    </w:rPr>
                    <w:t xml:space="preserve"> </w:t>
                  </w:r>
                  <w:r w:rsidR="004D12E0">
                    <w:rPr>
                      <w:rFonts w:eastAsia="Calibri"/>
                      <w:color w:val="000000" w:themeColor="text1"/>
                      <w:lang w:eastAsia="en-US"/>
                    </w:rPr>
                    <w:t xml:space="preserve">Ataskaitiniu </w:t>
                  </w:r>
                  <w:r w:rsidR="004D12E0">
                    <w:rPr>
                      <w:rFonts w:eastAsia="Calibri"/>
                      <w:color w:val="000000" w:themeColor="text1"/>
                      <w:lang w:eastAsia="en-US"/>
                    </w:rPr>
                    <w:lastRenderedPageBreak/>
                    <w:t xml:space="preserve">laikotarpiu </w:t>
                  </w:r>
                  <w:r w:rsidR="0029150E">
                    <w:rPr>
                      <w:rFonts w:eastAsia="Calibri"/>
                      <w:color w:val="000000" w:themeColor="text1"/>
                      <w:lang w:eastAsia="en-US"/>
                    </w:rPr>
                    <w:t xml:space="preserve">12 procentinių punktų sumažėjo tris ir daugiau valstybinių brandos egzaminų  </w:t>
                  </w:r>
                  <w:r w:rsidR="0029150E" w:rsidRPr="00026D0B">
                    <w:rPr>
                      <w:rFonts w:eastAsia="Calibri"/>
                      <w:color w:val="000000" w:themeColor="text1"/>
                      <w:lang w:eastAsia="en-US"/>
                    </w:rPr>
                    <w:t xml:space="preserve">išlaikiusių abiturientų dalis. </w:t>
                  </w:r>
                </w:p>
                <w:p w14:paraId="282CC0C7" w14:textId="19FC263A" w:rsidR="0029150E" w:rsidRPr="00026D0B" w:rsidRDefault="00E860DC" w:rsidP="00E860DC">
                  <w:pPr>
                    <w:tabs>
                      <w:tab w:val="left" w:pos="865"/>
                      <w:tab w:val="left" w:pos="1281"/>
                    </w:tabs>
                    <w:suppressAutoHyphens/>
                    <w:autoSpaceDN w:val="0"/>
                    <w:jc w:val="both"/>
                    <w:textAlignment w:val="baseline"/>
                    <w:rPr>
                      <w:rFonts w:eastAsia="Calibri"/>
                      <w:iCs/>
                      <w:color w:val="000000" w:themeColor="text1"/>
                    </w:rPr>
                  </w:pPr>
                  <w:r>
                    <w:rPr>
                      <w:rFonts w:eastAsia="Calibri"/>
                      <w:color w:val="000000" w:themeColor="text1"/>
                      <w:lang w:eastAsia="en-US"/>
                    </w:rPr>
                    <w:t xml:space="preserve">                     Švietimo ir sporto skyriaus specialistai k</w:t>
                  </w:r>
                  <w:r w:rsidR="0029150E" w:rsidRPr="00026D0B">
                    <w:rPr>
                      <w:rFonts w:eastAsia="Calibri"/>
                      <w:color w:val="000000" w:themeColor="text1"/>
                      <w:lang w:eastAsia="en-US"/>
                    </w:rPr>
                    <w:t>aip grėsm</w:t>
                  </w:r>
                  <w:r>
                    <w:rPr>
                      <w:rFonts w:eastAsia="Calibri"/>
                      <w:color w:val="000000" w:themeColor="text1"/>
                      <w:lang w:eastAsia="en-US"/>
                    </w:rPr>
                    <w:t>ę</w:t>
                  </w:r>
                  <w:r w:rsidR="0029150E" w:rsidRPr="00026D0B">
                    <w:rPr>
                      <w:rFonts w:eastAsia="Calibri"/>
                      <w:color w:val="000000" w:themeColor="text1"/>
                      <w:lang w:eastAsia="en-US"/>
                    </w:rPr>
                    <w:t xml:space="preserve"> ugdymo kokybės ir prieinamumo gerinimui įvard</w:t>
                  </w:r>
                  <w:r>
                    <w:rPr>
                      <w:rFonts w:eastAsia="Calibri"/>
                      <w:color w:val="000000" w:themeColor="text1"/>
                      <w:lang w:eastAsia="en-US"/>
                    </w:rPr>
                    <w:t>ija</w:t>
                  </w:r>
                  <w:r w:rsidR="0029150E" w:rsidRPr="00026D0B">
                    <w:rPr>
                      <w:rFonts w:eastAsia="Calibri"/>
                      <w:color w:val="000000" w:themeColor="text1"/>
                      <w:lang w:eastAsia="en-US"/>
                    </w:rPr>
                    <w:t xml:space="preserve"> sparčiai senstan</w:t>
                  </w:r>
                  <w:r>
                    <w:rPr>
                      <w:rFonts w:eastAsia="Calibri"/>
                      <w:color w:val="000000" w:themeColor="text1"/>
                      <w:lang w:eastAsia="en-US"/>
                    </w:rPr>
                    <w:t>čių</w:t>
                  </w:r>
                  <w:r w:rsidR="0029150E" w:rsidRPr="00026D0B">
                    <w:rPr>
                      <w:rFonts w:eastAsia="Calibri"/>
                      <w:color w:val="000000" w:themeColor="text1"/>
                      <w:lang w:eastAsia="en-US"/>
                    </w:rPr>
                    <w:t xml:space="preserve"> ir mokyklas paliekančių mokytojų skaiči</w:t>
                  </w:r>
                  <w:r>
                    <w:rPr>
                      <w:rFonts w:eastAsia="Calibri"/>
                      <w:color w:val="000000" w:themeColor="text1"/>
                      <w:lang w:eastAsia="en-US"/>
                    </w:rPr>
                    <w:t>aus didėjimą</w:t>
                  </w:r>
                  <w:r w:rsidR="0029150E" w:rsidRPr="00026D0B">
                    <w:rPr>
                      <w:rFonts w:eastAsia="Calibri"/>
                      <w:color w:val="000000" w:themeColor="text1"/>
                      <w:lang w:eastAsia="en-US"/>
                    </w:rPr>
                    <w:t>, naujų mokytojų trūkum</w:t>
                  </w:r>
                  <w:r>
                    <w:rPr>
                      <w:rFonts w:eastAsia="Calibri"/>
                      <w:color w:val="000000" w:themeColor="text1"/>
                      <w:lang w:eastAsia="en-US"/>
                    </w:rPr>
                    <w:t>ą</w:t>
                  </w:r>
                  <w:r w:rsidR="0029150E" w:rsidRPr="00026D0B">
                    <w:rPr>
                      <w:rFonts w:eastAsia="Calibri"/>
                      <w:color w:val="000000" w:themeColor="text1"/>
                      <w:lang w:eastAsia="en-US"/>
                    </w:rPr>
                    <w:t xml:space="preserve">. </w:t>
                  </w:r>
                </w:p>
                <w:p w14:paraId="1E7F8544" w14:textId="22B3F418" w:rsidR="0029150E" w:rsidRPr="00E860DC" w:rsidRDefault="00E860DC" w:rsidP="00E860DC">
                  <w:pPr>
                    <w:tabs>
                      <w:tab w:val="left" w:pos="1281"/>
                    </w:tabs>
                    <w:jc w:val="both"/>
                  </w:pPr>
                  <w:r>
                    <w:rPr>
                      <w:rFonts w:eastAsia="Calibri"/>
                      <w:iCs/>
                      <w:color w:val="000000" w:themeColor="text1"/>
                    </w:rPr>
                    <w:t xml:space="preserve">                    </w:t>
                  </w:r>
                  <w:r w:rsidR="0029150E" w:rsidRPr="00026D0B">
                    <w:rPr>
                      <w:rFonts w:eastAsia="Calibri"/>
                      <w:iCs/>
                      <w:color w:val="000000" w:themeColor="text1"/>
                    </w:rPr>
                    <w:t>Pateikta informacija objektyviai atspindi veiksnius, kurie garantuoja aukštą gyventojų pasitenkinimą teikiamų švietimo paslaugų kokybe. Santykinai nedidelis mokinių skaičius klasėse, pakankamai aukšti mokinių pasiekimai, didelę patirtį turintys ir kvalifikuoti pedagogai, saugios aplinkos kūrimas (įgyvendinant higienos specialistų rekomendacijas). Vertinimui įtakos turėjo ir tai, kad ugdymo įstaigos atsakingai dirba su mokiniais, ruošia juos įvairiems konkursams, ieško galimybių dalyvauti ir dalyvauja įvairiose nacionalinėse ir tarptautinėse programose. Ypatingos pagarbos nusipelno tų ugdymo įstaigų vadovai ir darbuotojai, kurie aktyviai dalyvauja įvairiuose projektuose, projekto lėšomis įsigyja reikalingos įrangos, sudaro galimybes ugdytiniams dalyvauti įvairiausiose veiklose. 202</w:t>
                  </w:r>
                  <w:r w:rsidR="0029150E">
                    <w:rPr>
                      <w:rFonts w:eastAsia="Calibri"/>
                      <w:iCs/>
                      <w:color w:val="000000" w:themeColor="text1"/>
                    </w:rPr>
                    <w:t>3</w:t>
                  </w:r>
                  <w:r w:rsidR="0029150E" w:rsidRPr="00026D0B">
                    <w:rPr>
                      <w:rFonts w:eastAsia="Calibri"/>
                      <w:iCs/>
                      <w:color w:val="000000" w:themeColor="text1"/>
                    </w:rPr>
                    <w:t xml:space="preserve"> m. projektinėse veiklose aktyviausiai dalyvavo </w:t>
                  </w:r>
                  <w:r w:rsidR="0029150E" w:rsidRPr="004D12E0">
                    <w:rPr>
                      <w:rFonts w:eastAsia="Calibri"/>
                      <w:iCs/>
                    </w:rPr>
                    <w:t>Ylakių gimnazija ir Skuodo Pr</w:t>
                  </w:r>
                  <w:r w:rsidR="001326C9">
                    <w:rPr>
                      <w:rFonts w:eastAsia="Calibri"/>
                      <w:iCs/>
                    </w:rPr>
                    <w:t>anciškaus</w:t>
                  </w:r>
                  <w:r w:rsidR="0029150E" w:rsidRPr="004D12E0">
                    <w:rPr>
                      <w:rFonts w:eastAsia="Calibri"/>
                      <w:iCs/>
                    </w:rPr>
                    <w:t xml:space="preserve"> Žadeikio gimnazija. </w:t>
                  </w:r>
                  <w:r w:rsidR="00DB3DEE" w:rsidRPr="006F257F">
                    <w:t>Mosėdžio gimnazija yra STEAM mokyklų tinklo nar</w:t>
                  </w:r>
                  <w:r w:rsidR="001326C9">
                    <w:t>ė</w:t>
                  </w:r>
                  <w:r w:rsidR="00DB3DEE" w:rsidRPr="006F257F">
                    <w:t xml:space="preserve">. </w:t>
                  </w:r>
                  <w:r w:rsidR="001C4E35">
                    <w:t xml:space="preserve">STEAM – tai integruotas ugdymo modelis, kai vienu metu apjungiamos penkios disciplinos (gamtos mokslai, technologijos, inžinerija, menai ir kūryba, matematika), mokiniai nagrinėja gamtoje ir aplinkoje aptinkamus teorinius reiškinius, skaičiuoja, matuoja, stebi, analizuoja, kelia hipotezes, pritaiko inžinerinius ir technologinius sprendimus ir taip stebi, kaip visos penkios disciplinos sąveikauja tarpusavyje. </w:t>
                  </w:r>
                </w:p>
                <w:p w14:paraId="2D86B51D" w14:textId="5048455D" w:rsidR="0029150E" w:rsidRPr="004D12E0" w:rsidRDefault="00E860DC" w:rsidP="00E860DC">
                  <w:pPr>
                    <w:tabs>
                      <w:tab w:val="left" w:pos="1265"/>
                    </w:tabs>
                    <w:jc w:val="both"/>
                  </w:pPr>
                  <w:r>
                    <w:rPr>
                      <w:shd w:val="clear" w:color="auto" w:fill="FFFFFF"/>
                    </w:rPr>
                    <w:t xml:space="preserve">                    </w:t>
                  </w:r>
                  <w:r w:rsidR="0029150E" w:rsidRPr="00C84498">
                    <w:rPr>
                      <w:shd w:val="clear" w:color="auto" w:fill="FFFFFF"/>
                    </w:rPr>
                    <w:t xml:space="preserve">Pasigendama aktyvesnės </w:t>
                  </w:r>
                  <w:r w:rsidR="0029150E">
                    <w:rPr>
                      <w:shd w:val="clear" w:color="auto" w:fill="FFFFFF"/>
                    </w:rPr>
                    <w:t>projektinės veiklos</w:t>
                  </w:r>
                  <w:r>
                    <w:rPr>
                      <w:shd w:val="clear" w:color="auto" w:fill="FFFFFF"/>
                    </w:rPr>
                    <w:t>.</w:t>
                  </w:r>
                  <w:r w:rsidR="0029150E">
                    <w:rPr>
                      <w:shd w:val="clear" w:color="auto" w:fill="FFFFFF"/>
                    </w:rPr>
                    <w:t xml:space="preserve"> Projektai finansuojami tik SB lėšomis, nedalyvaujama arba gana pasyviai dalyvaujama tarptautiniuose projektų konkursuose. Tai papildomo finansavimo galimybės. Tikimasi, kad situacija ateityje pagerės, nes ugdymo įstaigos 2023 m. dalyvavo parengiamuosiuose projektuose, kurie įgalins ateityje dalyvauti </w:t>
                  </w:r>
                  <w:r w:rsidR="001326C9">
                    <w:rPr>
                      <w:shd w:val="clear" w:color="auto" w:fill="FFFFFF"/>
                    </w:rPr>
                    <w:t>„</w:t>
                  </w:r>
                  <w:r w:rsidR="0029150E">
                    <w:rPr>
                      <w:shd w:val="clear" w:color="auto" w:fill="FFFFFF"/>
                    </w:rPr>
                    <w:t>Erasmus</w:t>
                  </w:r>
                  <w:r w:rsidR="001326C9">
                    <w:rPr>
                      <w:shd w:val="clear" w:color="auto" w:fill="FFFFFF"/>
                    </w:rPr>
                    <w:t>“</w:t>
                  </w:r>
                  <w:r w:rsidR="0029150E">
                    <w:rPr>
                      <w:shd w:val="clear" w:color="auto" w:fill="FFFFFF"/>
                    </w:rPr>
                    <w:t xml:space="preserve"> projektuose. Pvz.</w:t>
                  </w:r>
                  <w:r w:rsidR="001326C9">
                    <w:rPr>
                      <w:shd w:val="clear" w:color="auto" w:fill="FFFFFF"/>
                    </w:rPr>
                    <w:t>,</w:t>
                  </w:r>
                  <w:r w:rsidR="0029150E">
                    <w:rPr>
                      <w:shd w:val="clear" w:color="auto" w:fill="FFFFFF"/>
                    </w:rPr>
                    <w:t xml:space="preserve"> </w:t>
                  </w:r>
                  <w:r w:rsidR="001C4E35">
                    <w:rPr>
                      <w:shd w:val="clear" w:color="auto" w:fill="FFFFFF"/>
                    </w:rPr>
                    <w:t xml:space="preserve">Skuodo rajono Mosėdžio vaikų lopšelis-darželis </w:t>
                  </w:r>
                  <w:r w:rsidR="0029150E">
                    <w:rPr>
                      <w:shd w:val="clear" w:color="auto" w:fill="FFFFFF"/>
                    </w:rPr>
                    <w:t xml:space="preserve">2023 m. dalyvavo </w:t>
                  </w:r>
                  <w:r w:rsidR="001326C9">
                    <w:rPr>
                      <w:shd w:val="clear" w:color="auto" w:fill="FFFFFF"/>
                    </w:rPr>
                    <w:t>„</w:t>
                  </w:r>
                  <w:r w:rsidR="0029150E" w:rsidRPr="00D14FA8">
                    <w:t>Etwining</w:t>
                  </w:r>
                  <w:r w:rsidR="001326C9">
                    <w:t>“</w:t>
                  </w:r>
                  <w:r w:rsidR="0029150E" w:rsidRPr="00D14FA8">
                    <w:t xml:space="preserve"> projekte</w:t>
                  </w:r>
                  <w:r w:rsidR="0029150E">
                    <w:t xml:space="preserve"> ir buvo įvertinti nacionaliniu ženkleliu. </w:t>
                  </w:r>
                </w:p>
                <w:p w14:paraId="23DEE105" w14:textId="78D76E5A" w:rsidR="0029150E" w:rsidRDefault="00E860DC" w:rsidP="00A04406">
                  <w:pPr>
                    <w:tabs>
                      <w:tab w:val="left" w:pos="1281"/>
                    </w:tabs>
                    <w:suppressAutoHyphens/>
                    <w:autoSpaceDN w:val="0"/>
                    <w:jc w:val="both"/>
                    <w:textAlignment w:val="baseline"/>
                    <w:rPr>
                      <w:rFonts w:eastAsia="Calibri"/>
                      <w:iCs/>
                      <w:color w:val="000000" w:themeColor="text1"/>
                    </w:rPr>
                  </w:pPr>
                  <w:r>
                    <w:rPr>
                      <w:rFonts w:eastAsia="Calibri"/>
                      <w:iCs/>
                      <w:color w:val="000000" w:themeColor="text1"/>
                    </w:rPr>
                    <w:t xml:space="preserve">                    </w:t>
                  </w:r>
                  <w:r w:rsidR="00A04406">
                    <w:rPr>
                      <w:rFonts w:eastAsia="Calibri"/>
                      <w:iCs/>
                      <w:color w:val="000000" w:themeColor="text1"/>
                    </w:rPr>
                    <w:t xml:space="preserve"> </w:t>
                  </w:r>
                  <w:r w:rsidR="0029150E">
                    <w:rPr>
                      <w:rFonts w:eastAsia="Calibri"/>
                      <w:iCs/>
                      <w:color w:val="000000" w:themeColor="text1"/>
                    </w:rPr>
                    <w:t xml:space="preserve">Analizuojant ugdymo įstaigų metinėse ataskaitose pateiktą informaciją, matyti, kad siekiant </w:t>
                  </w:r>
                  <w:r w:rsidR="0029150E" w:rsidRPr="00026D0B">
                    <w:rPr>
                      <w:rFonts w:eastAsia="Calibri"/>
                      <w:iCs/>
                      <w:color w:val="000000" w:themeColor="text1"/>
                    </w:rPr>
                    <w:t xml:space="preserve">padidinti gyventojų pasitenkinimą teikiamomis švietimo paslaugomis, būtina į mokyklas pritraukti jaunų specialistų, atnaujinti kompiuterinę techniką, remontuoti ugdymo įstaigų pastatus ir patalpas. </w:t>
                  </w:r>
                </w:p>
                <w:p w14:paraId="386B3B3C" w14:textId="43089570" w:rsidR="0029150E" w:rsidRDefault="00A04406" w:rsidP="00A04406">
                  <w:pPr>
                    <w:tabs>
                      <w:tab w:val="left" w:pos="1289"/>
                    </w:tabs>
                    <w:jc w:val="both"/>
                  </w:pPr>
                  <w:r>
                    <w:t xml:space="preserve">                     </w:t>
                  </w:r>
                  <w:r w:rsidR="0029150E">
                    <w:t>Paslaugų kokybę apibūdina ir ugdymo patalpų kokybė – švara, patogumas, šiluma ir pan. Problemos šioje srityje</w:t>
                  </w:r>
                  <w:r w:rsidR="004D12E0">
                    <w:t xml:space="preserve"> yra žinomos </w:t>
                  </w:r>
                  <w:r w:rsidR="0029150E">
                    <w:t xml:space="preserve"> – Skuodo vaikų lopšelio</w:t>
                  </w:r>
                  <w:r w:rsidR="001326C9">
                    <w:t>-</w:t>
                  </w:r>
                  <w:r w:rsidR="0029150E">
                    <w:t xml:space="preserve">darželio </w:t>
                  </w:r>
                  <w:r w:rsidR="0029150E" w:rsidRPr="00822506">
                    <w:t>„Saulutės</w:t>
                  </w:r>
                  <w:r w:rsidR="001326C9">
                    <w:t>“</w:t>
                  </w:r>
                  <w:r w:rsidR="0029150E" w:rsidRPr="00822506">
                    <w:t xml:space="preserve"> korpuso avarinė pastato būklė ir „Liepaitės</w:t>
                  </w:r>
                  <w:r w:rsidR="001326C9">
                    <w:t>“</w:t>
                  </w:r>
                  <w:r w:rsidR="0029150E" w:rsidRPr="00822506">
                    <w:t xml:space="preserve"> korpuso pasenusi, neekonomiška, nereguliuojama šildymo sistema</w:t>
                  </w:r>
                  <w:r w:rsidR="0029150E">
                    <w:t>, patalpų trūkumas Mosėdžio</w:t>
                  </w:r>
                  <w:r w:rsidR="004D12E0">
                    <w:t xml:space="preserve"> vaikų lopšelyje-darželyje</w:t>
                  </w:r>
                  <w:r w:rsidR="00CC4EBA">
                    <w:t>,</w:t>
                  </w:r>
                  <w:r w:rsidR="0029150E">
                    <w:t xml:space="preserve"> </w:t>
                  </w:r>
                  <w:r w:rsidR="00CC4EBA" w:rsidRPr="006F257F">
                    <w:t xml:space="preserve">Mosėdžio gimnazijos pastato išorės remontas.  </w:t>
                  </w:r>
                  <w:r w:rsidR="004D12E0">
                    <w:t xml:space="preserve">2023 m. šių problemų sprendimui finansavimo nepavyko rasti. </w:t>
                  </w:r>
                </w:p>
                <w:p w14:paraId="04CC2C0A" w14:textId="56AE7662" w:rsidR="0029150E" w:rsidRDefault="00A34629" w:rsidP="00A34629">
                  <w:pPr>
                    <w:tabs>
                      <w:tab w:val="left" w:pos="1281"/>
                    </w:tabs>
                    <w:jc w:val="both"/>
                  </w:pPr>
                  <w:r>
                    <w:t xml:space="preserve">                     </w:t>
                  </w:r>
                  <w:r w:rsidR="0029150E">
                    <w:t>Paslaugų kokybės ugdymo įstaigos siekia dalindam</w:t>
                  </w:r>
                  <w:r w:rsidR="000F1AF1">
                    <w:t>osi</w:t>
                  </w:r>
                  <w:r w:rsidR="0029150E">
                    <w:t xml:space="preserve"> gerąja patirtimi, mokydam</w:t>
                  </w:r>
                  <w:r w:rsidR="000F1AF1">
                    <w:t>osi</w:t>
                  </w:r>
                  <w:r w:rsidR="0029150E">
                    <w:t>, taikydam</w:t>
                  </w:r>
                  <w:r w:rsidR="000F1AF1">
                    <w:t>os</w:t>
                  </w:r>
                  <w:r w:rsidR="0029150E">
                    <w:t xml:space="preserve"> naujus, patrauklesnius ir efektyvesnius mokymo metodus, stiprindam</w:t>
                  </w:r>
                  <w:r w:rsidR="000F1AF1">
                    <w:t>os</w:t>
                  </w:r>
                  <w:r w:rsidR="0029150E">
                    <w:t xml:space="preserve"> bendravimą ir bendradarbiavimą su tėvais, socialiniais partneriais, atnaujindam</w:t>
                  </w:r>
                  <w:r w:rsidR="000F1AF1">
                    <w:t>os</w:t>
                  </w:r>
                  <w:r w:rsidR="0029150E">
                    <w:t xml:space="preserve"> esamas ir kurdam</w:t>
                  </w:r>
                  <w:r w:rsidR="000F1AF1">
                    <w:t>os</w:t>
                  </w:r>
                  <w:r w:rsidR="0029150E">
                    <w:t xml:space="preserve"> naujas ugdymo ir ugdymosi erdves, įsigydam</w:t>
                  </w:r>
                  <w:r w:rsidR="000F1AF1">
                    <w:t>os</w:t>
                  </w:r>
                  <w:r w:rsidR="0029150E">
                    <w:t xml:space="preserve"> šiuolaikines mokymo priemones ir įrangą. Didžioji dalis  priemonių ir įrangos įsigyjama iš mokymo lėšų ir pajamų už paslaugas. </w:t>
                  </w:r>
                </w:p>
                <w:p w14:paraId="785AE6C7" w14:textId="291C4DF9" w:rsidR="0029150E" w:rsidRPr="003E74DD" w:rsidRDefault="00A34629" w:rsidP="00A34629">
                  <w:pPr>
                    <w:tabs>
                      <w:tab w:val="left" w:pos="1281"/>
                    </w:tabs>
                    <w:jc w:val="both"/>
                  </w:pPr>
                  <w:r>
                    <w:t xml:space="preserve">                    </w:t>
                  </w:r>
                  <w:r w:rsidR="0029150E">
                    <w:t xml:space="preserve">Vis daugiau vaikų su spec. </w:t>
                  </w:r>
                  <w:r w:rsidR="004D12E0">
                    <w:t>p</w:t>
                  </w:r>
                  <w:r w:rsidR="0029150E">
                    <w:t>oreikiais</w:t>
                  </w:r>
                  <w:r w:rsidR="009D24F1">
                    <w:t xml:space="preserve">. Priežastys objektyvios </w:t>
                  </w:r>
                  <w:r w:rsidR="009D24F1" w:rsidRPr="009D24F1">
                    <w:t>–</w:t>
                  </w:r>
                  <w:r w:rsidR="0029150E" w:rsidRPr="009D24F1">
                    <w:t xml:space="preserve"> anksčiau ir tiksliau nustatomi sutrikimai ir galima jaunesniam vaikui pradėti teikti pagalbą, jei to reikia.</w:t>
                  </w:r>
                  <w:r w:rsidR="003E74DD">
                    <w:t xml:space="preserve"> Aktuali problema – v</w:t>
                  </w:r>
                  <w:r w:rsidR="0029150E">
                    <w:t>aikų lopšeliuose</w:t>
                  </w:r>
                  <w:r w:rsidR="000F1AF1">
                    <w:t>-</w:t>
                  </w:r>
                  <w:r w:rsidR="0029150E">
                    <w:t>darželiuose trūksta mokytojų padėjėjų ir pagalbos specialistų</w:t>
                  </w:r>
                  <w:r w:rsidR="003E74DD">
                    <w:t xml:space="preserve">. Šiam tikslui skiriamos valstybės biudžeto dotacijos neužtenka, </w:t>
                  </w:r>
                  <w:r>
                    <w:t xml:space="preserve">todėl </w:t>
                  </w:r>
                  <w:r w:rsidR="003E74DD">
                    <w:t xml:space="preserve">iš </w:t>
                  </w:r>
                  <w:r w:rsidR="000F1AF1">
                    <w:t>s</w:t>
                  </w:r>
                  <w:r w:rsidR="003E74DD">
                    <w:t>avivaldybės biudžeto kasmet skiriama vis daugiau lėšų</w:t>
                  </w:r>
                  <w:r w:rsidR="0029150E">
                    <w:t>.</w:t>
                  </w:r>
                  <w:r>
                    <w:t xml:space="preserve"> 2023 m. šiam tikslui iš savivaldybės biudžeto skirta 217,</w:t>
                  </w:r>
                  <w:r w:rsidR="003812EC">
                    <w:t>7</w:t>
                  </w:r>
                  <w:r>
                    <w:t xml:space="preserve"> tūkst. Eur. </w:t>
                  </w:r>
                </w:p>
                <w:p w14:paraId="3F3B7899" w14:textId="09E29A4B" w:rsidR="0029150E" w:rsidRPr="00A34629" w:rsidRDefault="00A34629" w:rsidP="00A34629">
                  <w:pPr>
                    <w:tabs>
                      <w:tab w:val="left" w:pos="1273"/>
                    </w:tabs>
                    <w:jc w:val="both"/>
                  </w:pPr>
                  <w:r>
                    <w:t xml:space="preserve">                     </w:t>
                  </w:r>
                  <w:r w:rsidR="0029150E" w:rsidRPr="00A34629">
                    <w:t xml:space="preserve">Ugdymo įstaigų vadovai stengiasi optimaliai panaudoti turimus išteklius, ypač žmogiškuosius. </w:t>
                  </w:r>
                  <w:r w:rsidR="0029150E">
                    <w:t xml:space="preserve">Siekiant paslaugų kokybės, </w:t>
                  </w:r>
                  <w:r>
                    <w:t>rajono vaikų lopšeliuose-darželiuose</w:t>
                  </w:r>
                  <w:r w:rsidR="0029150E">
                    <w:t xml:space="preserve"> ypatingas dėmesys skiriamas sveikai vaikų mitybai – atsižvelgiant į galimybes, bandoma maisto produktus pirkti tiesiai iš ūkių.  Prisidedama prie asociacijos Klaipėdos regionas projekto </w:t>
                  </w:r>
                  <w:r w:rsidR="0029150E" w:rsidRPr="003812EC">
                    <w:t>„</w:t>
                  </w:r>
                  <w:r w:rsidR="0029150E" w:rsidRPr="00D54DE0">
                    <w:rPr>
                      <w:shd w:val="clear" w:color="auto" w:fill="FFFFFF"/>
                    </w:rPr>
                    <w:t xml:space="preserve">Baltijos šalių </w:t>
                  </w:r>
                  <w:r w:rsidR="0029150E" w:rsidRPr="00D54DE0">
                    <w:rPr>
                      <w:shd w:val="clear" w:color="auto" w:fill="FFFFFF"/>
                    </w:rPr>
                    <w:lastRenderedPageBreak/>
                    <w:t xml:space="preserve">savivaldybių maisto koalicija“ įgyvendinimo. </w:t>
                  </w:r>
                  <w:r w:rsidR="00EC0A60" w:rsidRPr="00D54DE0">
                    <w:rPr>
                      <w:shd w:val="clear" w:color="auto" w:fill="FFFFFF"/>
                    </w:rPr>
                    <w:t xml:space="preserve">Ugdymo įstaigų vadovų nuomone, </w:t>
                  </w:r>
                  <w:r w:rsidR="00EC0A60">
                    <w:rPr>
                      <w:color w:val="3C3950"/>
                      <w:shd w:val="clear" w:color="auto" w:fill="FFFFFF"/>
                    </w:rPr>
                    <w:t>s</w:t>
                  </w:r>
                  <w:r w:rsidR="0029150E" w:rsidRPr="006F257F">
                    <w:t>ilpn</w:t>
                  </w:r>
                  <w:r w:rsidR="00EC0A60">
                    <w:t>iausia</w:t>
                  </w:r>
                  <w:r w:rsidR="0029150E" w:rsidRPr="006F257F">
                    <w:t xml:space="preserve"> viet</w:t>
                  </w:r>
                  <w:r w:rsidR="00EC0A60">
                    <w:t>a</w:t>
                  </w:r>
                  <w:r w:rsidR="0029150E" w:rsidRPr="006F257F">
                    <w:t xml:space="preserve"> </w:t>
                  </w:r>
                  <w:r w:rsidR="001B18F7">
                    <w:t xml:space="preserve">šioje grandinėje </w:t>
                  </w:r>
                  <w:r w:rsidR="0029150E" w:rsidRPr="006F257F">
                    <w:t xml:space="preserve">– nepavyksta įtraukti tėvus į bendradarbiavimo procesą. </w:t>
                  </w:r>
                </w:p>
                <w:p w14:paraId="6FD55C99" w14:textId="1A21E758" w:rsidR="0029150E" w:rsidRPr="006F257F" w:rsidRDefault="001B18F7" w:rsidP="001B18F7">
                  <w:pPr>
                    <w:tabs>
                      <w:tab w:val="left" w:pos="1273"/>
                    </w:tabs>
                    <w:jc w:val="both"/>
                  </w:pPr>
                  <w:r>
                    <w:t xml:space="preserve">                     Švietimo srityje n</w:t>
                  </w:r>
                  <w:r w:rsidR="0029150E" w:rsidRPr="006F257F">
                    <w:t xml:space="preserve">ėra mecenavimo tradicijų, sunku pritraukti rėmėjų lėšas. Ugdymo įstaigų vadovams trūksta kompetencijos, kaip tai daryti, kaip sudominti potencialius rėmėjus. Būtų tikslingi centralizuoti mokymai įstaigų vadovams šia tema. Paslaugų kokybei gerinti </w:t>
                  </w:r>
                  <w:r>
                    <w:t>švietimo srityje veikiančios įmonės</w:t>
                  </w:r>
                  <w:r w:rsidR="0029150E" w:rsidRPr="006F257F">
                    <w:t xml:space="preserve"> naudojo tokius metodus – orientavosi į lankomumo gerinimą, lygiaver</w:t>
                  </w:r>
                  <w:r>
                    <w:t>čių</w:t>
                  </w:r>
                  <w:r w:rsidR="0029150E" w:rsidRPr="006F257F">
                    <w:t xml:space="preserve"> sąlyg</w:t>
                  </w:r>
                  <w:r>
                    <w:t>ų</w:t>
                  </w:r>
                  <w:r w:rsidR="0029150E" w:rsidRPr="006F257F">
                    <w:t xml:space="preserve"> hibridiniam, </w:t>
                  </w:r>
                  <w:r w:rsidR="0029150E" w:rsidRPr="006F257F">
                    <w:rPr>
                      <w:color w:val="000000"/>
                    </w:rPr>
                    <w:t>individualizuotam ir diferencijuotam mokymui</w:t>
                  </w:r>
                  <w:r>
                    <w:rPr>
                      <w:color w:val="000000"/>
                    </w:rPr>
                    <w:t xml:space="preserve"> sudarymas ir pan</w:t>
                  </w:r>
                  <w:r w:rsidR="0029150E" w:rsidRPr="006F257F">
                    <w:rPr>
                      <w:color w:val="000000"/>
                    </w:rPr>
                    <w:t>. </w:t>
                  </w:r>
                  <w:r w:rsidR="00CC4EBA">
                    <w:t>Ugdymo įstaigos 2023 m. g</w:t>
                  </w:r>
                  <w:r w:rsidR="0029150E" w:rsidRPr="006F257F">
                    <w:t>arsin</w:t>
                  </w:r>
                  <w:r w:rsidR="00CC4EBA">
                    <w:t>o</w:t>
                  </w:r>
                  <w:r w:rsidR="0029150E" w:rsidRPr="006F257F">
                    <w:t xml:space="preserve"> rajoną – Mosėdžio gimnazija horizontaliųjų konsultacijų idėją pristatė </w:t>
                  </w:r>
                  <w:r w:rsidR="0029150E" w:rsidRPr="006F257F">
                    <w:rPr>
                      <w:shd w:val="clear" w:color="auto" w:fill="FFFFFF"/>
                    </w:rPr>
                    <w:t>LR Prezidento G. Nausėdos inicijuotai</w:t>
                  </w:r>
                  <w:r w:rsidR="0029150E" w:rsidRPr="006F257F">
                    <w:t xml:space="preserve"> Švietimo pažangos asamblėjai. </w:t>
                  </w:r>
                </w:p>
                <w:p w14:paraId="4BDC82C0" w14:textId="1D92AF22" w:rsidR="00792780" w:rsidRPr="00792780" w:rsidRDefault="006A36A5" w:rsidP="006A36A5">
                  <w:pPr>
                    <w:pStyle w:val="Sraopastraipa"/>
                    <w:tabs>
                      <w:tab w:val="left" w:pos="316"/>
                      <w:tab w:val="left" w:pos="1289"/>
                    </w:tabs>
                    <w:suppressAutoHyphens/>
                    <w:ind w:left="32"/>
                    <w:jc w:val="both"/>
                  </w:pPr>
                  <w:r>
                    <w:t xml:space="preserve">                    </w:t>
                  </w:r>
                  <w:r w:rsidR="00F8136A">
                    <w:t xml:space="preserve"> </w:t>
                  </w:r>
                  <w:r w:rsidR="00792780" w:rsidRPr="00BF3ABC">
                    <w:t>Įgyvendinant strateginį tikslą „</w:t>
                  </w:r>
                  <w:r w:rsidR="00792780" w:rsidRPr="006470BA">
                    <w:t>Užtikrinti socialiai teisingų bei ekonomiškai pagrįstų paslaugų teikimą Skuodo rajono savivaldybės gyventojams</w:t>
                  </w:r>
                  <w:r w:rsidR="00792780">
                    <w:t xml:space="preserve">“, akcentuojama paslaugų kokybė ir prieinamumas. Socialines paslaugas Skuodo rajono savivaldybėje teikia Skuodo socialinių paslaugų </w:t>
                  </w:r>
                  <w:r w:rsidR="00792780" w:rsidRPr="00792780">
                    <w:t>šeimai centras, VšĮ Ylakių globos namai, Skuodo krašto bendruomenė, Šauklių kaimo bendruomenė, VšĮ „LASS šiaurės rytų centras“, VšĮ Skuodo globos namai, VšĮ Skuodo globos namų Mosėdžio bendruomeniniai vaikų globos namai bei šeimyna „Linksmasis traukinukas“.</w:t>
                  </w:r>
                </w:p>
                <w:p w14:paraId="537C2F8A" w14:textId="37D8F1E3" w:rsidR="00792780" w:rsidRPr="00792780" w:rsidRDefault="00F8136A" w:rsidP="00F8136A">
                  <w:pPr>
                    <w:tabs>
                      <w:tab w:val="left" w:pos="316"/>
                      <w:tab w:val="left" w:pos="1273"/>
                    </w:tabs>
                    <w:suppressAutoHyphens/>
                    <w:ind w:left="32"/>
                    <w:contextualSpacing/>
                    <w:jc w:val="both"/>
                  </w:pPr>
                  <w:r>
                    <w:t xml:space="preserve">                    </w:t>
                  </w:r>
                  <w:r w:rsidR="00792780" w:rsidRPr="00792780">
                    <w:t xml:space="preserve">Akredituotas socialinės priežiūros paslaugas </w:t>
                  </w:r>
                  <w:r w:rsidR="00792780">
                    <w:t xml:space="preserve">2023 m. </w:t>
                  </w:r>
                  <w:r w:rsidR="00792780" w:rsidRPr="00792780">
                    <w:t>sėkmingai teik</w:t>
                  </w:r>
                  <w:r w:rsidR="00792780">
                    <w:t>ė</w:t>
                  </w:r>
                  <w:r w:rsidR="00792780" w:rsidRPr="00792780">
                    <w:t xml:space="preserve"> nevyriausybinės organizacijo</w:t>
                  </w:r>
                  <w:r w:rsidR="00792780">
                    <w:t xml:space="preserve">s. </w:t>
                  </w:r>
                  <w:r w:rsidR="00792780" w:rsidRPr="00792780">
                    <w:t>Skuodo krašto bendruomenė</w:t>
                  </w:r>
                  <w:r w:rsidR="00792780">
                    <w:t xml:space="preserve">s teikiamos paslaugos – </w:t>
                  </w:r>
                  <w:r w:rsidR="00792780" w:rsidRPr="00792780">
                    <w:t>vaikų dienos socialin</w:t>
                  </w:r>
                  <w:r w:rsidR="00792780">
                    <w:t>ė</w:t>
                  </w:r>
                  <w:r w:rsidR="00792780" w:rsidRPr="00792780">
                    <w:t xml:space="preserve"> priežiūr</w:t>
                  </w:r>
                  <w:r w:rsidR="00792780">
                    <w:t xml:space="preserve">a, </w:t>
                  </w:r>
                  <w:r w:rsidR="00792780" w:rsidRPr="00792780">
                    <w:t>socialinių įgūdžių ugdym</w:t>
                  </w:r>
                  <w:r w:rsidR="00792780">
                    <w:t>as</w:t>
                  </w:r>
                  <w:r w:rsidR="00792780" w:rsidRPr="00792780">
                    <w:t>, palaikym</w:t>
                  </w:r>
                  <w:r w:rsidR="00792780">
                    <w:t>as</w:t>
                  </w:r>
                  <w:r w:rsidR="00792780" w:rsidRPr="00792780">
                    <w:t xml:space="preserve"> ir (ar) atkūrim</w:t>
                  </w:r>
                  <w:r w:rsidR="00792780">
                    <w:t xml:space="preserve">as, </w:t>
                  </w:r>
                  <w:r w:rsidR="00792780" w:rsidRPr="00792780">
                    <w:t>psichosocialin</w:t>
                  </w:r>
                  <w:r w:rsidR="00792780">
                    <w:t>ė</w:t>
                  </w:r>
                  <w:r w:rsidR="00792780" w:rsidRPr="00792780">
                    <w:t xml:space="preserve"> pagalb</w:t>
                  </w:r>
                  <w:r w:rsidR="00792780">
                    <w:t xml:space="preserve">a, </w:t>
                  </w:r>
                  <w:r w:rsidR="00792780" w:rsidRPr="00792780">
                    <w:t>socialin</w:t>
                  </w:r>
                  <w:r w:rsidR="00792780">
                    <w:t>ė</w:t>
                  </w:r>
                  <w:r w:rsidR="00792780" w:rsidRPr="00792780">
                    <w:t xml:space="preserve"> reabilitacij</w:t>
                  </w:r>
                  <w:r w:rsidR="00792780">
                    <w:t>a</w:t>
                  </w:r>
                  <w:r w:rsidR="00792780" w:rsidRPr="00792780">
                    <w:t xml:space="preserve"> asmenims su negalia bendruomenėje</w:t>
                  </w:r>
                  <w:r w:rsidR="00792780">
                    <w:t xml:space="preserve">, </w:t>
                  </w:r>
                  <w:r w:rsidR="00792780" w:rsidRPr="00792780">
                    <w:t>asmeninės pagalbos paslaug</w:t>
                  </w:r>
                  <w:r w:rsidR="00792780">
                    <w:t>o</w:t>
                  </w:r>
                  <w:r w:rsidR="00792780" w:rsidRPr="00792780">
                    <w:t>s asmenims su kompleksine negalia.</w:t>
                  </w:r>
                  <w:r w:rsidR="00792780">
                    <w:t xml:space="preserve"> Vaikų dienos socialinės priežiūros paslaugas teikė ir </w:t>
                  </w:r>
                  <w:r w:rsidR="00792780" w:rsidRPr="00792780">
                    <w:t>Šauklių kaimo bendruomenė</w:t>
                  </w:r>
                  <w:r w:rsidR="00792780">
                    <w:t>. V</w:t>
                  </w:r>
                  <w:r w:rsidR="00792780" w:rsidRPr="00792780">
                    <w:t xml:space="preserve">iešoji įstaiga </w:t>
                  </w:r>
                  <w:r w:rsidR="000F1AF1">
                    <w:t>„</w:t>
                  </w:r>
                  <w:r w:rsidR="00792780" w:rsidRPr="00792780">
                    <w:t>LASS šiaurės rytų centras</w:t>
                  </w:r>
                  <w:r w:rsidR="000F1AF1">
                    <w:t>“</w:t>
                  </w:r>
                  <w:r w:rsidR="00792780">
                    <w:t xml:space="preserve"> teikė </w:t>
                  </w:r>
                  <w:r w:rsidR="00792780" w:rsidRPr="00792780">
                    <w:t>socialinę reabilitaciją asmenims su negalia bendruomenėje.</w:t>
                  </w:r>
                  <w:r w:rsidR="00CA5E87">
                    <w:t xml:space="preserve"> Nevyriausybinės organizacijos palengva įsijungia į socialinių paslaugų teikimą, tačiau 2023 m. tik 10 proc. visų rajone teikiamų paslaugų buvo teikiamos NVO sektoriaus. Šalyje šis rodiklis siekia 14 proc. </w:t>
                  </w:r>
                </w:p>
                <w:p w14:paraId="7F03434B" w14:textId="65498D0B" w:rsidR="00792780" w:rsidRPr="00792780" w:rsidRDefault="001F5E97" w:rsidP="001F5E97">
                  <w:pPr>
                    <w:tabs>
                      <w:tab w:val="left" w:pos="316"/>
                      <w:tab w:val="left" w:pos="1273"/>
                    </w:tabs>
                    <w:suppressAutoHyphens/>
                    <w:ind w:left="32"/>
                    <w:contextualSpacing/>
                    <w:jc w:val="both"/>
                  </w:pPr>
                  <w:r>
                    <w:t xml:space="preserve">                    </w:t>
                  </w:r>
                  <w:r w:rsidR="00792780" w:rsidRPr="00792780">
                    <w:t xml:space="preserve">Socialinių paslaugų prieinamumas vertintas atliekant statistinių duomenų analizę. Skuodo rajono savivaldybės administracijos Socialinės paramos skyriaus duomenimis, socialinių paslaugų paklausa </w:t>
                  </w:r>
                  <w:r>
                    <w:t>rajone</w:t>
                  </w:r>
                  <w:r w:rsidR="00792780" w:rsidRPr="00792780">
                    <w:t xml:space="preserve"> patenkinama 95 proc., t.</w:t>
                  </w:r>
                  <w:r w:rsidR="000F1AF1">
                    <w:t xml:space="preserve"> </w:t>
                  </w:r>
                  <w:r w:rsidR="00792780" w:rsidRPr="00792780">
                    <w:t xml:space="preserve">y. </w:t>
                  </w:r>
                  <w:r w:rsidR="00C65C93">
                    <w:t>beveik</w:t>
                  </w:r>
                  <w:r w:rsidR="00792780" w:rsidRPr="00792780">
                    <w:t xml:space="preserve"> visi</w:t>
                  </w:r>
                  <w:r w:rsidR="000F1AF1">
                    <w:t>,</w:t>
                  </w:r>
                  <w:r w:rsidR="00792780" w:rsidRPr="00792780">
                    <w:t xml:space="preserve"> norintys ir turintys teisę paslaugas gauti, jas gauna. Socialinės priežiūros (pagalbos į namus) paslaugų poreikis 2023 metais nebuvo pilnai tenkinamas. 2023 m.  gruodžio mėnesio pabaigoje eilėje gauti paslaugas laukė 19 asmenų.  Paslaugos be eilės teikiamos vienišiems asmenims ir asmenims</w:t>
                  </w:r>
                  <w:r w:rsidR="000F1AF1">
                    <w:t>,</w:t>
                  </w:r>
                  <w:r w:rsidR="00792780" w:rsidRPr="00792780">
                    <w:t xml:space="preserve"> kuriems nustatytas specialusis nuolatinės slaugos poreikis. Paslaugų tenka laukti iki 3</w:t>
                  </w:r>
                  <w:r w:rsidR="00C65C93" w:rsidRPr="00C65C93">
                    <w:t>–</w:t>
                  </w:r>
                  <w:r w:rsidR="00792780" w:rsidRPr="00792780">
                    <w:t xml:space="preserve">4 mėnesių. 2023 metų gruodžio mėn. pabaigoje ilgalaikės socialinės globos paslaugų laukė </w:t>
                  </w:r>
                  <w:r w:rsidR="00C65C93" w:rsidRPr="00C65C93">
                    <w:t xml:space="preserve">6 asmenys – 2 asmenys į </w:t>
                  </w:r>
                  <w:r w:rsidR="00792780" w:rsidRPr="00792780">
                    <w:t>VšĮ Ylakių globos namus</w:t>
                  </w:r>
                  <w:r w:rsidR="000F1AF1">
                    <w:t>,</w:t>
                  </w:r>
                  <w:r w:rsidR="00792780" w:rsidRPr="00792780">
                    <w:t xml:space="preserve"> </w:t>
                  </w:r>
                  <w:r w:rsidR="00C65C93" w:rsidRPr="00C65C93">
                    <w:t>1</w:t>
                  </w:r>
                  <w:r w:rsidR="00792780" w:rsidRPr="00792780">
                    <w:t xml:space="preserve"> asm</w:t>
                  </w:r>
                  <w:r w:rsidR="00C65C93" w:rsidRPr="00C65C93">
                    <w:t>uo į</w:t>
                  </w:r>
                  <w:r w:rsidR="00792780" w:rsidRPr="00792780">
                    <w:t xml:space="preserve"> VšĮ</w:t>
                  </w:r>
                  <w:r w:rsidR="00C65C93" w:rsidRPr="00C65C93">
                    <w:t xml:space="preserve"> </w:t>
                  </w:r>
                  <w:r w:rsidR="00792780" w:rsidRPr="00792780">
                    <w:t>Skuodo globos namus</w:t>
                  </w:r>
                  <w:r w:rsidR="00C65C93" w:rsidRPr="00C65C93">
                    <w:t xml:space="preserve">, 2 asmenys į </w:t>
                  </w:r>
                  <w:r w:rsidR="00792780" w:rsidRPr="00792780">
                    <w:t xml:space="preserve"> Padvarių socialinės globos namus </w:t>
                  </w:r>
                  <w:r w:rsidR="00C65C93" w:rsidRPr="00C65C93">
                    <w:t xml:space="preserve">bei 1 asmuo į </w:t>
                  </w:r>
                  <w:r w:rsidR="00792780" w:rsidRPr="00792780">
                    <w:t>VšĮ „Pušelė“</w:t>
                  </w:r>
                  <w:r w:rsidR="00C65C93" w:rsidRPr="00C65C93">
                    <w:t xml:space="preserve">. </w:t>
                  </w:r>
                </w:p>
                <w:p w14:paraId="15058ED9" w14:textId="055BDFF6" w:rsidR="008F7DB9" w:rsidRDefault="001F5E97" w:rsidP="001F5E97">
                  <w:pPr>
                    <w:tabs>
                      <w:tab w:val="left" w:pos="1281"/>
                    </w:tabs>
                    <w:suppressAutoHyphens/>
                    <w:autoSpaceDN w:val="0"/>
                    <w:jc w:val="both"/>
                    <w:textAlignment w:val="baseline"/>
                  </w:pPr>
                  <w:r>
                    <w:t xml:space="preserve">                     </w:t>
                  </w:r>
                  <w:r w:rsidR="00C65C93">
                    <w:t xml:space="preserve">Atlikus kiekybinį tyrimą, nustatyta, kad </w:t>
                  </w:r>
                  <w:r w:rsidR="00C65C93" w:rsidRPr="00C65C93">
                    <w:t>82,2 proc. Skuodo rajono savivaldybės gyventojų palankiai vertina socialinių paslaugų kokybę</w:t>
                  </w:r>
                  <w:r>
                    <w:t xml:space="preserve"> (5 pav. ir priedo 2 lentelė)</w:t>
                  </w:r>
                  <w:r w:rsidR="00C65C93" w:rsidRPr="00C65C93">
                    <w:t>. Jų nuomone, paslaugos teikėjai (socialiniai darbuotojai, jų padėjėjai ir pan.) viską išsamiai ir maloniai paaiškina apie paskirtas paslaugas, jų sudėtį ir apimtį, yra mandagūs ir empatiški, patalpos yra švarios ir jaukios. 202</w:t>
                  </w:r>
                  <w:r w:rsidR="00027C8A">
                    <w:t>2</w:t>
                  </w:r>
                  <w:r w:rsidR="00C65C93" w:rsidRPr="00C65C93">
                    <w:t xml:space="preserve"> m. </w:t>
                  </w:r>
                  <w:r w:rsidR="00027C8A">
                    <w:t>97</w:t>
                  </w:r>
                  <w:r w:rsidR="00C65C93" w:rsidRPr="00C65C93">
                    <w:t xml:space="preserve"> proc. respondentų buvo patenkinti teikiamomis paslaugomis.  Rodiklio mažėjimą galima paaiškinti tuo, kad </w:t>
                  </w:r>
                  <w:r w:rsidR="00C65C93" w:rsidRPr="001F5E97">
                    <w:t>ankstesniais</w:t>
                  </w:r>
                  <w:r w:rsidR="00C65C93" w:rsidRPr="00C65C93">
                    <w:t xml:space="preserve"> metais apklausa buvo vykdoma ne tik elektroninėje erdvėje, popierinės anketos buvo dalijamos paslaugų gavėjams, apklausą vykdė Skuodo socialinių paslaugų šeimai centro, Socialinės paramos skyriaus bei seniūnijų darbuotojai. </w:t>
                  </w:r>
                  <w:r>
                    <w:t>Socialinių paslaugų</w:t>
                  </w:r>
                  <w:r w:rsidR="00C65C93">
                    <w:t xml:space="preserve"> sritis </w:t>
                  </w:r>
                  <w:r>
                    <w:t xml:space="preserve">tyrimo atžvilgiu </w:t>
                  </w:r>
                  <w:r w:rsidR="00C65C93">
                    <w:t xml:space="preserve">yra sudėtinga, nes patys paslaugų vartotojai dažnu atveju neturi galimybių išsakyti savo nuomonės – dėl amžiaus, dėl sveikatos ar įgalumo. 2/3 respondentų 2023 m. sudarė paslaugų vartotojų atstovai. </w:t>
                  </w:r>
                </w:p>
                <w:p w14:paraId="3A62828A" w14:textId="77777777" w:rsidR="00767B3D" w:rsidRDefault="00767B3D" w:rsidP="001F5E97">
                  <w:pPr>
                    <w:tabs>
                      <w:tab w:val="left" w:pos="1281"/>
                    </w:tabs>
                    <w:suppressAutoHyphens/>
                    <w:autoSpaceDN w:val="0"/>
                    <w:jc w:val="both"/>
                    <w:textAlignment w:val="baseline"/>
                  </w:pPr>
                </w:p>
                <w:p w14:paraId="7EE4A8D3" w14:textId="63ABEE33" w:rsidR="00767B3D" w:rsidRDefault="00767B3D" w:rsidP="0000164E">
                  <w:pPr>
                    <w:tabs>
                      <w:tab w:val="left" w:pos="1281"/>
                    </w:tabs>
                    <w:suppressAutoHyphens/>
                    <w:autoSpaceDN w:val="0"/>
                    <w:jc w:val="center"/>
                    <w:textAlignment w:val="baseline"/>
                  </w:pPr>
                  <w:r>
                    <w:rPr>
                      <w:noProof/>
                    </w:rPr>
                    <w:lastRenderedPageBreak/>
                    <w:drawing>
                      <wp:inline distT="0" distB="0" distL="0" distR="0" wp14:anchorId="55DE0B12" wp14:editId="57245CF9">
                        <wp:extent cx="4972050" cy="1778000"/>
                        <wp:effectExtent l="0" t="0" r="0" b="12700"/>
                        <wp:docPr id="425694127"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6CC9265" w14:textId="290F93FA" w:rsidR="00CC0435" w:rsidRDefault="00CC0435" w:rsidP="00416707">
                  <w:pPr>
                    <w:suppressAutoHyphens/>
                    <w:autoSpaceDN w:val="0"/>
                    <w:jc w:val="both"/>
                    <w:textAlignment w:val="baseline"/>
                  </w:pPr>
                </w:p>
                <w:p w14:paraId="37609868" w14:textId="27BA0C64" w:rsidR="00581ED8" w:rsidRPr="00837F80" w:rsidRDefault="001F5E97" w:rsidP="001F5E97">
                  <w:pPr>
                    <w:suppressAutoHyphens/>
                    <w:autoSpaceDN w:val="0"/>
                    <w:jc w:val="center"/>
                    <w:textAlignment w:val="baseline"/>
                    <w:rPr>
                      <w:rFonts w:eastAsia="Calibri"/>
                      <w:iCs/>
                      <w:color w:val="000000" w:themeColor="text1"/>
                    </w:rPr>
                  </w:pPr>
                  <w:r w:rsidRPr="001F5E97">
                    <w:rPr>
                      <w:rFonts w:eastAsia="Calibri"/>
                      <w:iCs/>
                      <w:color w:val="000000" w:themeColor="text1"/>
                    </w:rPr>
                    <w:t>5</w:t>
                  </w:r>
                  <w:r w:rsidR="00581ED8" w:rsidRPr="001F5E97">
                    <w:rPr>
                      <w:rFonts w:eastAsia="Calibri"/>
                      <w:iCs/>
                      <w:color w:val="000000" w:themeColor="text1"/>
                    </w:rPr>
                    <w:t xml:space="preserve"> pav. Gyventojų</w:t>
                  </w:r>
                  <w:r w:rsidR="00581ED8" w:rsidRPr="00A43385">
                    <w:rPr>
                      <w:rFonts w:eastAsia="Calibri"/>
                      <w:i/>
                      <w:color w:val="000000" w:themeColor="text1"/>
                    </w:rPr>
                    <w:t xml:space="preserve">, </w:t>
                  </w:r>
                  <w:r w:rsidR="00581ED8" w:rsidRPr="00837F80">
                    <w:rPr>
                      <w:rFonts w:eastAsia="Calibri"/>
                      <w:iCs/>
                      <w:color w:val="000000" w:themeColor="text1"/>
                    </w:rPr>
                    <w:t>patenkintų teikiamų socialinių paslaugų kokybe, dalis, proc.</w:t>
                  </w:r>
                </w:p>
                <w:p w14:paraId="352F854B" w14:textId="77777777" w:rsidR="00CC0435" w:rsidRDefault="00CC0435" w:rsidP="00581ED8">
                  <w:pPr>
                    <w:suppressAutoHyphens/>
                    <w:autoSpaceDN w:val="0"/>
                    <w:jc w:val="both"/>
                    <w:textAlignment w:val="baseline"/>
                    <w:rPr>
                      <w:rFonts w:eastAsia="Calibri"/>
                      <w:i/>
                      <w:color w:val="000000" w:themeColor="text1"/>
                    </w:rPr>
                  </w:pPr>
                </w:p>
                <w:p w14:paraId="754C4DDA" w14:textId="5025027D" w:rsidR="00C65C93" w:rsidRPr="00C65C93" w:rsidRDefault="00673536" w:rsidP="00E1751D">
                  <w:pPr>
                    <w:jc w:val="both"/>
                  </w:pPr>
                  <w:r>
                    <w:t xml:space="preserve">                    </w:t>
                  </w:r>
                  <w:r w:rsidR="00C65C93" w:rsidRPr="00C65C93">
                    <w:t xml:space="preserve">Socialinių paslaugų paklausa yra kintantis dalykas. 2023 m. tapo aišku, kad nėra paklausūs grupinio gyvenimo namai, todėl buvo inicijuotas socialinio paslaugų žemėlapio pakeitimas. </w:t>
                  </w:r>
                  <w:r w:rsidR="00C65C93">
                    <w:t>2023 m. pradėtos teikti kelios naujos socialinės paslaugos</w:t>
                  </w:r>
                  <w:r w:rsidR="00C65C93" w:rsidRPr="00673536">
                    <w:t xml:space="preserve">. </w:t>
                  </w:r>
                  <w:r w:rsidR="00C65C93" w:rsidRPr="00C65C93">
                    <w:t>Skuodo socialinių paslaugų šeimai centras pradėjo teikti palydėjimo paslaugas likusiems  be tėvų globos vaikams (nuo 16 m.), kuriems buvo teikiama globa (rūpyba) socialinės globos įstaigoje, socialinę riziką patiriantiems vaikams (nuo 16 m.), vaikams (nuo 16 m.), kurie gyvena socialinę riziką patiriančiose šeimose, sulaukusiems pilnametystės asmenims (iki 24 m.), kuriems buvo teikta socialinė globa (rūpyba) socialinės globos įstaigoje ar kurie gyveno socialinę riziką patiriančiose šeimose.</w:t>
                  </w:r>
                  <w:r>
                    <w:t xml:space="preserve"> </w:t>
                  </w:r>
                  <w:r w:rsidR="00C65C93" w:rsidRPr="00C65C93">
                    <w:t>2023 m. liepos 1 d. įsigaliojus naujoms Smurto artimoje aplinkoje įstatymo nuostatoms S</w:t>
                  </w:r>
                  <w:r w:rsidR="00C65C93" w:rsidRPr="00673536">
                    <w:t>kuodo rajono savivaldybės kūno kultūros ir sporto</w:t>
                  </w:r>
                  <w:r w:rsidR="00C65C93" w:rsidRPr="00C65C93">
                    <w:t xml:space="preserve"> centro bendrabučio patalpose pradėtos teikti apnakvindinimo paslaugos smurto artimoje aplinkoje pavojų keliančiam asmeniui, kuriam skirtas apsaugos nuo smurto orderis.</w:t>
                  </w:r>
                  <w:r>
                    <w:t xml:space="preserve"> </w:t>
                  </w:r>
                  <w:r w:rsidR="00C65C93" w:rsidRPr="00C65C93">
                    <w:t>Nuo 2023 m. spalio 1 d. dienos socialinės globos paslaugos asmenims su sunkia negalia pradėtos teikti savaitgaliais ir švenčių dienomis.</w:t>
                  </w:r>
                  <w:r w:rsidR="00E1751D" w:rsidRPr="00673536">
                    <w:t xml:space="preserve"> </w:t>
                  </w:r>
                  <w:r w:rsidR="00E1751D">
                    <w:t>Centre į</w:t>
                  </w:r>
                  <w:r w:rsidR="00E1751D" w:rsidRPr="00673536">
                    <w:t>steigti 3 nauji etatai Pagalbos į namus paslaugai teikti,</w:t>
                  </w:r>
                  <w:r w:rsidR="00E1751D">
                    <w:t xml:space="preserve"> </w:t>
                  </w:r>
                  <w:r w:rsidR="00E1751D" w:rsidRPr="00673536">
                    <w:t>kurių dėka daugiau asmenų ar asmenų su negalia gali</w:t>
                  </w:r>
                  <w:r w:rsidR="00E1751D">
                    <w:t xml:space="preserve"> </w:t>
                  </w:r>
                  <w:r w:rsidR="00E1751D" w:rsidRPr="00673536">
                    <w:t>oriai gyventi savo namuose ir išvengti institucinė</w:t>
                  </w:r>
                  <w:r w:rsidR="00E1751D">
                    <w:t>s globos.</w:t>
                  </w:r>
                </w:p>
                <w:p w14:paraId="0B53A573" w14:textId="68EDA7EA" w:rsidR="00C65C93" w:rsidRPr="00673536" w:rsidRDefault="00673536" w:rsidP="00673536">
                  <w:pPr>
                    <w:tabs>
                      <w:tab w:val="left" w:pos="316"/>
                      <w:tab w:val="left" w:pos="1289"/>
                    </w:tabs>
                    <w:suppressAutoHyphens/>
                    <w:ind w:left="32"/>
                    <w:contextualSpacing/>
                    <w:jc w:val="both"/>
                  </w:pPr>
                  <w:r>
                    <w:t xml:space="preserve">                     </w:t>
                  </w:r>
                  <w:r w:rsidR="00C65C93" w:rsidRPr="00C65C93">
                    <w:t>Skuodo rajono savivaldybės tarybos 2022 m. gruodžio 22 d. sprendimu buvęs Barstyčių vaikų globos namų pastatas patikėjimo teise perduotas viešajai įstaigai Ylakių globos namams, kur nuo 2023 m. birželio mėnesio atidarytas viešosios įstaigos Ylakių globos namų padalinys. Šiuo metu VšĮ Ylakių globos namų Barstyčių padalinyje yra suteikta licencija 22 planiniam socialinės globos gavėjų skaičiui.</w:t>
                  </w:r>
                </w:p>
                <w:p w14:paraId="1737952B" w14:textId="2A29E2BD" w:rsidR="00CA5E87" w:rsidRPr="00C65C93" w:rsidRDefault="00673536" w:rsidP="00673536">
                  <w:pPr>
                    <w:tabs>
                      <w:tab w:val="left" w:pos="1273"/>
                    </w:tabs>
                    <w:jc w:val="both"/>
                  </w:pPr>
                  <w:r>
                    <w:t xml:space="preserve">                     </w:t>
                  </w:r>
                  <w:r w:rsidR="00CA5E87" w:rsidRPr="00673536">
                    <w:t>Skuodo socialinių paslaugų šeimai centras sėkmingai vykdo globos centro funkcijas, organizuoja budinčių globotojų, globėjų, nesusijusių giminystės ryšiais, globėjų giminaičių, įtėvių paiešką, teikia reikalingą konsultacinę, psichosocialinę, teisinę ir kitą pagalbą, siekiant vaiką tinkamai ugdyti ir auklėti šeimai artimoje aplinkoje. Skuodo rajone tik penki vaikai globojami bendruomeniniuose vaikų globos namuose, vienas gyvena šeimynoje, o  43 be tėvų globos likusiems vaikams rasti globėjai ir vaikai yra globojami šeimoje.</w:t>
                  </w:r>
                </w:p>
                <w:p w14:paraId="15BC93F6" w14:textId="6C766CD1" w:rsidR="00E110C1" w:rsidRPr="00673536" w:rsidRDefault="00673536" w:rsidP="00673536">
                  <w:pPr>
                    <w:tabs>
                      <w:tab w:val="left" w:pos="316"/>
                      <w:tab w:val="left" w:pos="1289"/>
                    </w:tabs>
                    <w:suppressAutoHyphens/>
                    <w:ind w:left="32"/>
                    <w:contextualSpacing/>
                    <w:jc w:val="both"/>
                  </w:pPr>
                  <w:r>
                    <w:t xml:space="preserve">                    </w:t>
                  </w:r>
                  <w:r w:rsidR="00C65C93" w:rsidRPr="00673536">
                    <w:t xml:space="preserve">Siekiant socialinių paslaugų kokybės ir prieinamumo, </w:t>
                  </w:r>
                  <w:r w:rsidR="00C65C93" w:rsidRPr="00C65C93">
                    <w:t>socialines paslaugas teikiančiose įstaigose</w:t>
                  </w:r>
                  <w:r w:rsidR="00C65C93" w:rsidRPr="00673536">
                    <w:t xml:space="preserve"> įgyvendinami įvairūs projektai. </w:t>
                  </w:r>
                  <w:r w:rsidR="00C65C93" w:rsidRPr="00C65C93">
                    <w:t xml:space="preserve">Skuodo socialinių paslaugų šeimai centras  sėkmingai vykdo </w:t>
                  </w:r>
                  <w:r w:rsidR="00CE1213">
                    <w:t xml:space="preserve">projektus: </w:t>
                  </w:r>
                  <w:r w:rsidR="00C65C93" w:rsidRPr="00C65C93">
                    <w:t>„Integralios pagalbos teikimas ir plėtra Lietuvos savivaldybėse“</w:t>
                  </w:r>
                  <w:bookmarkStart w:id="1" w:name="_Hlk163050847"/>
                  <w:r w:rsidR="00CA5E87" w:rsidRPr="00673536">
                    <w:t xml:space="preserve">, </w:t>
                  </w:r>
                  <w:r w:rsidR="00C65C93" w:rsidRPr="00C65C93">
                    <w:t>„Vaikų gerovės ir saugumo didinimo, paslaugų šeimai, globėjams (rūpintojams) kokybės didinimo bei prieinamumo plėtra“</w:t>
                  </w:r>
                  <w:bookmarkEnd w:id="1"/>
                  <w:r w:rsidR="00CA5E87" w:rsidRPr="00673536">
                    <w:t xml:space="preserve">, </w:t>
                  </w:r>
                  <w:r w:rsidR="00C65C93" w:rsidRPr="00C65C93">
                    <w:t>„Gerovės konsultantų modelio įdiegimas Skuodo rajono savivaldybėje“</w:t>
                  </w:r>
                  <w:r w:rsidR="00CA5E87" w:rsidRPr="00673536">
                    <w:t xml:space="preserve">. </w:t>
                  </w:r>
                  <w:r w:rsidR="00C65C93" w:rsidRPr="00C65C93">
                    <w:t>Nevyriausybinė organizacija Skuodo krašto bendruomenė įgyvendina Kompleksinių paslaugų šeimai teikimo projektą</w:t>
                  </w:r>
                  <w:r w:rsidR="00CA5E87" w:rsidRPr="00673536">
                    <w:t xml:space="preserve">. </w:t>
                  </w:r>
                  <w:r w:rsidR="00E110C1" w:rsidRPr="00673536">
                    <w:t xml:space="preserve">Pati didžiausia problema šiuo metu tai, kad Skuodo rajono savivaldybėje nėra patalpų, kuriose būtų teikiamos intensyvios krizių įveikimo paslaugos su apgyvendinimu. </w:t>
                  </w:r>
                </w:p>
                <w:p w14:paraId="4A5B9B46" w14:textId="40C6BD7A" w:rsidR="00581ED8" w:rsidRDefault="00E1751D" w:rsidP="00E1751D">
                  <w:pPr>
                    <w:tabs>
                      <w:tab w:val="left" w:pos="1273"/>
                    </w:tabs>
                    <w:suppressAutoHyphens/>
                    <w:autoSpaceDN w:val="0"/>
                    <w:jc w:val="both"/>
                    <w:textAlignment w:val="baseline"/>
                    <w:rPr>
                      <w:rFonts w:eastAsia="Calibri"/>
                      <w:iCs/>
                      <w:color w:val="000000" w:themeColor="text1"/>
                    </w:rPr>
                  </w:pPr>
                  <w:r>
                    <w:rPr>
                      <w:rFonts w:eastAsia="Calibri"/>
                      <w:iCs/>
                      <w:color w:val="000000" w:themeColor="text1"/>
                    </w:rPr>
                    <w:t xml:space="preserve">                     </w:t>
                  </w:r>
                  <w:r w:rsidR="00CC0435">
                    <w:rPr>
                      <w:rFonts w:eastAsia="Calibri"/>
                      <w:iCs/>
                      <w:color w:val="000000" w:themeColor="text1"/>
                    </w:rPr>
                    <w:t>Informacija apie rezultato rodiklius, kurie turi įtakos efekto rodikliui – gyventojų pasitenkinimui teikiamomis</w:t>
                  </w:r>
                  <w:r w:rsidR="00151DC8">
                    <w:rPr>
                      <w:rFonts w:eastAsia="Calibri"/>
                      <w:iCs/>
                      <w:color w:val="000000" w:themeColor="text1"/>
                    </w:rPr>
                    <w:t xml:space="preserve"> socialinėmis</w:t>
                  </w:r>
                  <w:r w:rsidR="00CC0435">
                    <w:rPr>
                      <w:rFonts w:eastAsia="Calibri"/>
                      <w:iCs/>
                      <w:color w:val="000000" w:themeColor="text1"/>
                    </w:rPr>
                    <w:t xml:space="preserve"> paslaugomis, pateikt</w:t>
                  </w:r>
                  <w:r w:rsidR="00CE1213">
                    <w:rPr>
                      <w:rFonts w:eastAsia="Calibri"/>
                      <w:iCs/>
                      <w:color w:val="000000" w:themeColor="text1"/>
                    </w:rPr>
                    <w:t>a</w:t>
                  </w:r>
                  <w:r w:rsidR="00CC0435">
                    <w:rPr>
                      <w:rFonts w:eastAsia="Calibri"/>
                      <w:iCs/>
                      <w:color w:val="000000" w:themeColor="text1"/>
                    </w:rPr>
                    <w:t xml:space="preserve"> priedo 2 lentelėje. </w:t>
                  </w:r>
                </w:p>
                <w:p w14:paraId="5D24CC5E" w14:textId="2E7484E2" w:rsidR="00915149" w:rsidRDefault="00915149" w:rsidP="00915149">
                  <w:pPr>
                    <w:tabs>
                      <w:tab w:val="left" w:pos="1265"/>
                    </w:tabs>
                    <w:suppressAutoHyphens/>
                    <w:autoSpaceDN w:val="0"/>
                    <w:jc w:val="both"/>
                    <w:textAlignment w:val="baseline"/>
                    <w:rPr>
                      <w:rFonts w:eastAsia="Calibri"/>
                      <w:iCs/>
                      <w:color w:val="000000" w:themeColor="text1"/>
                    </w:rPr>
                  </w:pPr>
                  <w:r>
                    <w:rPr>
                      <w:rFonts w:eastAsia="Calibri"/>
                      <w:iCs/>
                      <w:color w:val="000000" w:themeColor="text1"/>
                    </w:rPr>
                    <w:t xml:space="preserve">                    A</w:t>
                  </w:r>
                  <w:r w:rsidRPr="00A43385">
                    <w:rPr>
                      <w:rFonts w:eastAsia="Calibri"/>
                      <w:iCs/>
                      <w:color w:val="000000" w:themeColor="text1"/>
                    </w:rPr>
                    <w:t xml:space="preserve">tlikta gyventojų apklausa dėl pirminės sveikatos priežiūros paslaugų kokybės ir prieinamumo. </w:t>
                  </w:r>
                  <w:r>
                    <w:rPr>
                      <w:rFonts w:eastAsia="Calibri"/>
                      <w:iCs/>
                      <w:color w:val="000000" w:themeColor="text1"/>
                    </w:rPr>
                    <w:t>Beveik 80</w:t>
                  </w:r>
                  <w:r w:rsidRPr="00A43385">
                    <w:rPr>
                      <w:rFonts w:eastAsia="Calibri"/>
                      <w:iCs/>
                      <w:color w:val="000000" w:themeColor="text1"/>
                    </w:rPr>
                    <w:t xml:space="preserve"> proc. apklausoje dalyvavusių gyventojų yra patenkinti ar iš dalies </w:t>
                  </w:r>
                  <w:r w:rsidRPr="00A43385">
                    <w:rPr>
                      <w:rFonts w:eastAsia="Calibri"/>
                      <w:iCs/>
                      <w:color w:val="000000" w:themeColor="text1"/>
                    </w:rPr>
                    <w:lastRenderedPageBreak/>
                    <w:t>patenkinti šių paslaugų kokybe ir prieinamumu</w:t>
                  </w:r>
                  <w:r>
                    <w:rPr>
                      <w:rFonts w:eastAsia="Calibri"/>
                      <w:iCs/>
                      <w:color w:val="000000" w:themeColor="text1"/>
                    </w:rPr>
                    <w:t xml:space="preserve"> (6 pav.</w:t>
                  </w:r>
                  <w:r w:rsidR="00C24B34">
                    <w:rPr>
                      <w:rFonts w:eastAsia="Calibri"/>
                      <w:iCs/>
                      <w:color w:val="000000" w:themeColor="text1"/>
                    </w:rPr>
                    <w:t xml:space="preserve"> ir priedo 2 lentelė</w:t>
                  </w:r>
                  <w:r>
                    <w:rPr>
                      <w:rFonts w:eastAsia="Calibri"/>
                      <w:iCs/>
                      <w:color w:val="000000" w:themeColor="text1"/>
                    </w:rPr>
                    <w:t>)</w:t>
                  </w:r>
                  <w:r w:rsidRPr="00A43385">
                    <w:rPr>
                      <w:rFonts w:eastAsia="Calibri"/>
                      <w:iCs/>
                      <w:color w:val="000000" w:themeColor="text1"/>
                    </w:rPr>
                    <w:t xml:space="preserve">. Vertinant paslaugų prieinamumą,  vertinta, kiek dienų dažniausiai reikia laukti priėmimo pas šeimos gydytoją, ar sklandžiai vyksta registracija, kiek laiko tenka laukti atvykus nurodytu laiku pas gydytoją. </w:t>
                  </w:r>
                </w:p>
                <w:p w14:paraId="7707AAE1" w14:textId="77777777" w:rsidR="00915149" w:rsidRDefault="00915149" w:rsidP="00E1751D">
                  <w:pPr>
                    <w:tabs>
                      <w:tab w:val="left" w:pos="1273"/>
                    </w:tabs>
                    <w:suppressAutoHyphens/>
                    <w:autoSpaceDN w:val="0"/>
                    <w:jc w:val="both"/>
                    <w:textAlignment w:val="baseline"/>
                    <w:rPr>
                      <w:rFonts w:eastAsia="Calibri"/>
                      <w:iCs/>
                      <w:color w:val="000000" w:themeColor="text1"/>
                    </w:rPr>
                  </w:pPr>
                </w:p>
                <w:p w14:paraId="35423DCE" w14:textId="77777777" w:rsidR="0083582B" w:rsidRDefault="0083582B" w:rsidP="00416707">
                  <w:pPr>
                    <w:suppressAutoHyphens/>
                    <w:autoSpaceDN w:val="0"/>
                    <w:jc w:val="both"/>
                    <w:textAlignment w:val="baseline"/>
                  </w:pPr>
                </w:p>
                <w:p w14:paraId="79A1C3CC" w14:textId="0E339222" w:rsidR="00CA5E87" w:rsidRDefault="008F7DB9" w:rsidP="00416707">
                  <w:pPr>
                    <w:suppressAutoHyphens/>
                    <w:autoSpaceDN w:val="0"/>
                    <w:jc w:val="both"/>
                    <w:textAlignment w:val="baseline"/>
                  </w:pPr>
                  <w:r w:rsidRPr="00A43385">
                    <w:rPr>
                      <w:rFonts w:eastAsia="Calibri"/>
                      <w:noProof/>
                      <w:color w:val="000000" w:themeColor="text1"/>
                      <w:lang w:val="en-GB" w:eastAsia="en-GB"/>
                    </w:rPr>
                    <w:drawing>
                      <wp:inline distT="0" distB="0" distL="0" distR="0" wp14:anchorId="2339255B" wp14:editId="01FB4AFE">
                        <wp:extent cx="5715000" cy="1447800"/>
                        <wp:effectExtent l="0" t="0" r="0" b="0"/>
                        <wp:docPr id="699589997"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F73532A" w14:textId="663AEB62" w:rsidR="008F7DB9" w:rsidRPr="00D86275" w:rsidRDefault="00D86275" w:rsidP="007F40AF">
                  <w:pPr>
                    <w:suppressAutoHyphens/>
                    <w:autoSpaceDN w:val="0"/>
                    <w:jc w:val="center"/>
                    <w:textAlignment w:val="baseline"/>
                    <w:rPr>
                      <w:rFonts w:eastAsia="Calibri"/>
                      <w:iCs/>
                      <w:color w:val="000000" w:themeColor="text1"/>
                    </w:rPr>
                  </w:pPr>
                  <w:r w:rsidRPr="00D86275">
                    <w:rPr>
                      <w:rFonts w:eastAsia="Calibri"/>
                      <w:iCs/>
                      <w:color w:val="000000" w:themeColor="text1"/>
                    </w:rPr>
                    <w:t>6</w:t>
                  </w:r>
                  <w:r w:rsidR="00581ED8" w:rsidRPr="00D86275">
                    <w:rPr>
                      <w:rFonts w:eastAsia="Calibri"/>
                      <w:iCs/>
                      <w:color w:val="000000" w:themeColor="text1"/>
                    </w:rPr>
                    <w:t xml:space="preserve"> pav.</w:t>
                  </w:r>
                  <w:r w:rsidR="008F7DB9" w:rsidRPr="00A43385">
                    <w:rPr>
                      <w:rFonts w:eastAsia="Calibri"/>
                      <w:i/>
                      <w:color w:val="000000" w:themeColor="text1"/>
                    </w:rPr>
                    <w:t xml:space="preserve"> </w:t>
                  </w:r>
                  <w:r w:rsidR="008F7DB9" w:rsidRPr="00D86275">
                    <w:rPr>
                      <w:rFonts w:eastAsia="Calibri"/>
                      <w:iCs/>
                      <w:color w:val="000000" w:themeColor="text1"/>
                    </w:rPr>
                    <w:t>Gyventojų</w:t>
                  </w:r>
                  <w:r w:rsidR="00581ED8" w:rsidRPr="00D86275">
                    <w:rPr>
                      <w:rFonts w:eastAsia="Calibri"/>
                      <w:iCs/>
                      <w:color w:val="000000" w:themeColor="text1"/>
                    </w:rPr>
                    <w:t>, p</w:t>
                  </w:r>
                  <w:r w:rsidR="008F7DB9" w:rsidRPr="00D86275">
                    <w:rPr>
                      <w:rFonts w:eastAsia="Calibri"/>
                      <w:iCs/>
                      <w:color w:val="000000" w:themeColor="text1"/>
                    </w:rPr>
                    <w:t>atenkintų teikiamų pirminės sveikatos priežiūros paslaugų kokybe ir prieinamumu</w:t>
                  </w:r>
                  <w:r w:rsidR="00CE1213">
                    <w:rPr>
                      <w:rFonts w:eastAsia="Calibri"/>
                      <w:iCs/>
                      <w:color w:val="000000" w:themeColor="text1"/>
                    </w:rPr>
                    <w:t>,</w:t>
                  </w:r>
                  <w:r w:rsidR="008F7DB9" w:rsidRPr="00D86275">
                    <w:rPr>
                      <w:rFonts w:eastAsia="Calibri"/>
                      <w:iCs/>
                      <w:color w:val="000000" w:themeColor="text1"/>
                    </w:rPr>
                    <w:t xml:space="preserve"> dalis, proc.</w:t>
                  </w:r>
                </w:p>
                <w:p w14:paraId="05972408" w14:textId="77777777" w:rsidR="008F7DB9" w:rsidRPr="00D86275" w:rsidRDefault="008F7DB9" w:rsidP="00416707">
                  <w:pPr>
                    <w:suppressAutoHyphens/>
                    <w:autoSpaceDN w:val="0"/>
                    <w:jc w:val="both"/>
                    <w:textAlignment w:val="baseline"/>
                    <w:rPr>
                      <w:iCs/>
                    </w:rPr>
                  </w:pPr>
                </w:p>
                <w:p w14:paraId="1DEA5443" w14:textId="29DDF506" w:rsidR="002E011A" w:rsidRPr="00C24B34" w:rsidRDefault="00C24B34" w:rsidP="00C24B34">
                  <w:pPr>
                    <w:tabs>
                      <w:tab w:val="left" w:pos="1256"/>
                    </w:tabs>
                    <w:suppressAutoHyphens/>
                    <w:autoSpaceDN w:val="0"/>
                    <w:jc w:val="both"/>
                    <w:textAlignment w:val="baseline"/>
                    <w:rPr>
                      <w:color w:val="000000" w:themeColor="text1"/>
                    </w:rPr>
                  </w:pPr>
                  <w:r>
                    <w:rPr>
                      <w:rFonts w:eastAsia="Calibri"/>
                      <w:iCs/>
                      <w:color w:val="000000" w:themeColor="text1"/>
                    </w:rPr>
                    <w:t xml:space="preserve">                     </w:t>
                  </w:r>
                  <w:r w:rsidR="00996A95">
                    <w:rPr>
                      <w:rFonts w:eastAsia="Calibri"/>
                      <w:iCs/>
                      <w:color w:val="000000" w:themeColor="text1"/>
                    </w:rPr>
                    <w:t xml:space="preserve">66 proc. respondentų teigia, kad pas šeimos gydytoją galima patekti </w:t>
                  </w:r>
                  <w:r w:rsidR="002E011A">
                    <w:rPr>
                      <w:rFonts w:eastAsia="Calibri"/>
                      <w:iCs/>
                      <w:color w:val="000000" w:themeColor="text1"/>
                    </w:rPr>
                    <w:t>per 1–2 dienas nuo registracijos momento</w:t>
                  </w:r>
                  <w:r w:rsidR="00CE1213">
                    <w:rPr>
                      <w:rFonts w:eastAsia="Calibri"/>
                      <w:iCs/>
                      <w:color w:val="000000" w:themeColor="text1"/>
                    </w:rPr>
                    <w:t>,</w:t>
                  </w:r>
                  <w:r w:rsidR="002E011A">
                    <w:rPr>
                      <w:rFonts w:eastAsia="Calibri"/>
                      <w:iCs/>
                      <w:color w:val="000000" w:themeColor="text1"/>
                    </w:rPr>
                    <w:t xml:space="preserve"> ir 22 proc.</w:t>
                  </w:r>
                  <w:r>
                    <w:rPr>
                      <w:rFonts w:eastAsia="Calibri"/>
                      <w:iCs/>
                      <w:color w:val="000000" w:themeColor="text1"/>
                    </w:rPr>
                    <w:t>, kad</w:t>
                  </w:r>
                  <w:r w:rsidR="002E011A">
                    <w:rPr>
                      <w:rFonts w:eastAsia="Calibri"/>
                      <w:iCs/>
                      <w:color w:val="000000" w:themeColor="text1"/>
                    </w:rPr>
                    <w:t xml:space="preserve"> teko laukti ilgiau kaip 7 dienas. </w:t>
                  </w:r>
                  <w:r w:rsidR="00683022" w:rsidRPr="00A43385">
                    <w:rPr>
                      <w:rFonts w:eastAsia="Calibri"/>
                      <w:iCs/>
                      <w:color w:val="000000" w:themeColor="text1"/>
                    </w:rPr>
                    <w:t xml:space="preserve">Reikia atkreipti dėmesį, kad LR sveikatos priežiūros įstaigų įstatymo </w:t>
                  </w:r>
                  <w:r w:rsidR="002E011A">
                    <w:rPr>
                      <w:rFonts w:eastAsia="Calibri"/>
                      <w:iCs/>
                      <w:color w:val="000000" w:themeColor="text1"/>
                    </w:rPr>
                    <w:t xml:space="preserve">(toliau – Įstatymas) </w:t>
                  </w:r>
                  <w:r w:rsidR="00683022" w:rsidRPr="00A43385">
                    <w:rPr>
                      <w:rFonts w:eastAsia="Calibri"/>
                      <w:iCs/>
                      <w:color w:val="000000" w:themeColor="text1"/>
                    </w:rPr>
                    <w:t>15</w:t>
                  </w:r>
                  <w:r w:rsidR="00683022" w:rsidRPr="00A43385">
                    <w:rPr>
                      <w:rFonts w:eastAsia="Calibri"/>
                      <w:iCs/>
                      <w:color w:val="000000" w:themeColor="text1"/>
                      <w:vertAlign w:val="superscript"/>
                    </w:rPr>
                    <w:t>3</w:t>
                  </w:r>
                  <w:r w:rsidR="00683022" w:rsidRPr="00A43385">
                    <w:rPr>
                      <w:rFonts w:eastAsia="Calibri"/>
                      <w:iCs/>
                      <w:color w:val="000000" w:themeColor="text1"/>
                    </w:rPr>
                    <w:t xml:space="preserve"> straipsnyje yra numatyta, kad </w:t>
                  </w:r>
                  <w:r w:rsidR="00683022" w:rsidRPr="00A43385">
                    <w:rPr>
                      <w:color w:val="000000" w:themeColor="text1"/>
                    </w:rPr>
                    <w:t xml:space="preserve">pirminės ambulatorinės sveikatos priežiūros paslaugą privaloma suteikti  ne vėliau kaip per 7 kalendorines dienas. Tai reiškia, kad </w:t>
                  </w:r>
                  <w:r>
                    <w:rPr>
                      <w:color w:val="000000" w:themeColor="text1"/>
                    </w:rPr>
                    <w:t>Skuodo</w:t>
                  </w:r>
                  <w:r w:rsidR="00683022" w:rsidRPr="00A43385">
                    <w:rPr>
                      <w:color w:val="000000" w:themeColor="text1"/>
                    </w:rPr>
                    <w:t xml:space="preserve"> </w:t>
                  </w:r>
                  <w:r w:rsidR="00996A95">
                    <w:rPr>
                      <w:color w:val="000000" w:themeColor="text1"/>
                    </w:rPr>
                    <w:t>rajono teritorijoje veikiančios</w:t>
                  </w:r>
                  <w:r w:rsidR="00683022" w:rsidRPr="00A43385">
                    <w:rPr>
                      <w:color w:val="000000" w:themeColor="text1"/>
                    </w:rPr>
                    <w:t xml:space="preserve"> </w:t>
                  </w:r>
                  <w:r w:rsidR="0000164E">
                    <w:rPr>
                      <w:color w:val="000000" w:themeColor="text1"/>
                    </w:rPr>
                    <w:t xml:space="preserve">pirminės sveikatos priežiūros centrai nesuteikia paslaugų per įstatyme nustatytą laiką. </w:t>
                  </w:r>
                  <w:r>
                    <w:rPr>
                      <w:color w:val="000000" w:themeColor="text1"/>
                    </w:rPr>
                    <w:t xml:space="preserve"> </w:t>
                  </w:r>
                </w:p>
                <w:p w14:paraId="7B7887C8" w14:textId="76C8EE52" w:rsidR="00683022" w:rsidRDefault="00C24B34" w:rsidP="00C24B34">
                  <w:pPr>
                    <w:tabs>
                      <w:tab w:val="left" w:pos="1273"/>
                    </w:tabs>
                    <w:suppressAutoHyphens/>
                    <w:autoSpaceDN w:val="0"/>
                    <w:jc w:val="both"/>
                    <w:textAlignment w:val="baseline"/>
                    <w:rPr>
                      <w:rFonts w:eastAsia="Calibri"/>
                      <w:iCs/>
                      <w:color w:val="000000" w:themeColor="text1"/>
                    </w:rPr>
                  </w:pPr>
                  <w:r>
                    <w:rPr>
                      <w:rFonts w:eastAsia="Calibri"/>
                      <w:iCs/>
                      <w:color w:val="000000" w:themeColor="text1"/>
                    </w:rPr>
                    <w:t xml:space="preserve">                     </w:t>
                  </w:r>
                  <w:r w:rsidR="002E011A">
                    <w:rPr>
                      <w:rFonts w:eastAsia="Calibri"/>
                      <w:iCs/>
                      <w:color w:val="000000" w:themeColor="text1"/>
                    </w:rPr>
                    <w:t xml:space="preserve">58 proc. respondentų nuomone, </w:t>
                  </w:r>
                  <w:r w:rsidR="00683022" w:rsidRPr="00A43385">
                    <w:rPr>
                      <w:rFonts w:eastAsia="Calibri"/>
                      <w:iCs/>
                      <w:color w:val="000000" w:themeColor="text1"/>
                    </w:rPr>
                    <w:t xml:space="preserve">nepavykus į registratūrą priskambinti iš pirmo karto, dažniausiai paskambina patys PSPC darbuotojai, </w:t>
                  </w:r>
                  <w:r w:rsidR="00B37B17">
                    <w:rPr>
                      <w:rFonts w:eastAsia="Calibri"/>
                      <w:iCs/>
                      <w:color w:val="000000" w:themeColor="text1"/>
                    </w:rPr>
                    <w:t>30 proc. – tenka skambinti 2</w:t>
                  </w:r>
                  <w:r w:rsidR="00CE1213">
                    <w:rPr>
                      <w:rFonts w:eastAsia="Calibri"/>
                      <w:iCs/>
                      <w:color w:val="000000" w:themeColor="text1"/>
                    </w:rPr>
                    <w:t>–</w:t>
                  </w:r>
                  <w:r w:rsidR="00B37B17">
                    <w:rPr>
                      <w:rFonts w:eastAsia="Calibri"/>
                      <w:iCs/>
                      <w:color w:val="000000" w:themeColor="text1"/>
                    </w:rPr>
                    <w:t>3 kartus, 12 proc. mano, kad reikia skambinti 5 ir daugiau kartų. Daugiausia nusiskundimų šiuo klausimu turi Skuodo PSPC klientai. Absoliuti dauguma respondentų teigia, kad</w:t>
                  </w:r>
                  <w:r w:rsidR="00683022" w:rsidRPr="00A43385">
                    <w:rPr>
                      <w:rFonts w:eastAsia="Calibri"/>
                      <w:iCs/>
                      <w:color w:val="000000" w:themeColor="text1"/>
                    </w:rPr>
                    <w:t xml:space="preserve"> atvyk</w:t>
                  </w:r>
                  <w:r w:rsidR="00B37B17">
                    <w:rPr>
                      <w:rFonts w:eastAsia="Calibri"/>
                      <w:iCs/>
                      <w:color w:val="000000" w:themeColor="text1"/>
                    </w:rPr>
                    <w:t>u</w:t>
                  </w:r>
                  <w:r w:rsidR="00683022" w:rsidRPr="00A43385">
                    <w:rPr>
                      <w:rFonts w:eastAsia="Calibri"/>
                      <w:iCs/>
                      <w:color w:val="000000" w:themeColor="text1"/>
                    </w:rPr>
                    <w:t xml:space="preserve">s nurodytu laiku pas gydytoją netenka laukti ilgiau kaip </w:t>
                  </w:r>
                  <w:r w:rsidR="00B37B17">
                    <w:rPr>
                      <w:rFonts w:eastAsia="Calibri"/>
                      <w:iCs/>
                      <w:color w:val="000000" w:themeColor="text1"/>
                    </w:rPr>
                    <w:t>30</w:t>
                  </w:r>
                  <w:r w:rsidR="00683022" w:rsidRPr="00A43385">
                    <w:rPr>
                      <w:rFonts w:eastAsia="Calibri"/>
                      <w:iCs/>
                      <w:color w:val="000000" w:themeColor="text1"/>
                    </w:rPr>
                    <w:t xml:space="preserve"> m</w:t>
                  </w:r>
                  <w:r w:rsidR="00B37B17">
                    <w:rPr>
                      <w:rFonts w:eastAsia="Calibri"/>
                      <w:iCs/>
                      <w:color w:val="000000" w:themeColor="text1"/>
                    </w:rPr>
                    <w:t>in</w:t>
                  </w:r>
                  <w:r w:rsidR="00683022" w:rsidRPr="00A43385">
                    <w:rPr>
                      <w:rFonts w:eastAsia="Calibri"/>
                      <w:iCs/>
                      <w:color w:val="000000" w:themeColor="text1"/>
                    </w:rPr>
                    <w:t>.</w:t>
                  </w:r>
                </w:p>
                <w:p w14:paraId="18917C07" w14:textId="5662194F" w:rsidR="00C24B34" w:rsidRPr="00C24B34" w:rsidRDefault="00C24B34" w:rsidP="00C24B34">
                  <w:pPr>
                    <w:pStyle w:val="Sraopastraipa"/>
                    <w:tabs>
                      <w:tab w:val="left" w:pos="316"/>
                      <w:tab w:val="left" w:pos="1273"/>
                    </w:tabs>
                    <w:suppressAutoHyphens/>
                    <w:ind w:left="32"/>
                    <w:jc w:val="both"/>
                  </w:pPr>
                  <w:r>
                    <w:t xml:space="preserve">                    Elektroniniai vaistų receptai ar  elektroniniai siuntimai pas gydytojus-specialistus prienami 96 proc. respondentų. Skuodo </w:t>
                  </w:r>
                  <w:r w:rsidR="0000164E">
                    <w:t>pirminės sveikatos priežiūros centro</w:t>
                  </w:r>
                  <w:r>
                    <w:t xml:space="preserve"> klientai pasigenda lankstumo konsultuojant pacientus nuotoliniu būdu. </w:t>
                  </w:r>
                </w:p>
                <w:p w14:paraId="59FDF1A6" w14:textId="310C2796" w:rsidR="00683022" w:rsidRPr="00A43385" w:rsidRDefault="00C24B34" w:rsidP="00C24B34">
                  <w:pPr>
                    <w:tabs>
                      <w:tab w:val="left" w:pos="1265"/>
                    </w:tabs>
                    <w:suppressAutoHyphens/>
                    <w:autoSpaceDN w:val="0"/>
                    <w:jc w:val="both"/>
                    <w:textAlignment w:val="baseline"/>
                    <w:rPr>
                      <w:rFonts w:eastAsia="Calibri"/>
                      <w:iCs/>
                      <w:color w:val="000000" w:themeColor="text1"/>
                    </w:rPr>
                  </w:pPr>
                  <w:r>
                    <w:rPr>
                      <w:rFonts w:eastAsia="Calibri"/>
                      <w:iCs/>
                      <w:color w:val="000000" w:themeColor="text1"/>
                    </w:rPr>
                    <w:t xml:space="preserve">                    </w:t>
                  </w:r>
                  <w:r w:rsidR="00683022" w:rsidRPr="00A43385">
                    <w:rPr>
                      <w:rFonts w:eastAsia="Calibri"/>
                      <w:iCs/>
                      <w:color w:val="000000" w:themeColor="text1"/>
                    </w:rPr>
                    <w:t xml:space="preserve">Anketinėje apklausoje gauti išsamios informacijos apie vertinimo motyvus nėra įmanoma. Jei norima objektyvai ir išsamiai išsiaiškinti tokio vertinimo priežastis, tikslinga atlikti išsamų kokybinį tyrimą. </w:t>
                  </w:r>
                </w:p>
                <w:p w14:paraId="21ED0492" w14:textId="0C5AF809" w:rsidR="00B37B17" w:rsidRPr="00424B1D" w:rsidRDefault="00C24B34" w:rsidP="00424B1D">
                  <w:pPr>
                    <w:pStyle w:val="Sraopastraipa"/>
                    <w:tabs>
                      <w:tab w:val="left" w:pos="316"/>
                    </w:tabs>
                    <w:suppressAutoHyphens/>
                    <w:ind w:left="32"/>
                    <w:jc w:val="both"/>
                  </w:pPr>
                  <w:r>
                    <w:t xml:space="preserve">                    </w:t>
                  </w:r>
                  <w:r w:rsidR="00B37B17">
                    <w:t xml:space="preserve">2023 m. gyventojų pasitenkinimas pirminės sveikatos priežiūros  paslaugų kokybe smarkiai pagerėjo. </w:t>
                  </w:r>
                  <w:r w:rsidR="00294D6D">
                    <w:t xml:space="preserve">Skuodo </w:t>
                  </w:r>
                  <w:r w:rsidR="004D3B26">
                    <w:t>pirminės sveikatos priežiūros centre</w:t>
                  </w:r>
                  <w:r w:rsidR="00294D6D">
                    <w:t xml:space="preserve"> pradėtos teikti psichikos sveikatos paslaugos, </w:t>
                  </w:r>
                  <w:r w:rsidR="002F39D4">
                    <w:t xml:space="preserve">gydytojo chirurgo paslaugos, </w:t>
                  </w:r>
                  <w:r w:rsidR="00294D6D">
                    <w:t xml:space="preserve">Ylakių ir Barstyčių ambulatorijose pradėjo dirbti gydytojai rezidentai, Barstyčių ambulatorijoje – šeimos gydytoja, Mosėdžio </w:t>
                  </w:r>
                  <w:r w:rsidR="004D3B26">
                    <w:t>pirminės sveikatos priežiūros centre</w:t>
                  </w:r>
                  <w:r w:rsidR="00294D6D">
                    <w:t xml:space="preserve"> remontuojamos patalpos. </w:t>
                  </w:r>
                  <w:r w:rsidR="00B37B17" w:rsidRPr="00294D6D">
                    <w:rPr>
                      <w:color w:val="000000" w:themeColor="text1"/>
                    </w:rPr>
                    <w:t xml:space="preserve">Vis dar aktuali gydytojų stygiaus problema. Skuodo rajono savivaldybės 2023–2025 metų </w:t>
                  </w:r>
                  <w:r w:rsidR="004D3B26">
                    <w:rPr>
                      <w:color w:val="000000" w:themeColor="text1"/>
                    </w:rPr>
                    <w:t>strateginio veiklos plano</w:t>
                  </w:r>
                  <w:r w:rsidR="00B37B17" w:rsidRPr="00294D6D">
                    <w:rPr>
                      <w:color w:val="000000" w:themeColor="text1"/>
                    </w:rPr>
                    <w:t xml:space="preserve"> Jaunimo ir jaunų šeimų motyvavimo bei Medicinos paslaugų prieinamumo programose suplanuotos finansinės lėšos  gydytojų motyvavimui atvykti dirbti į rajoną. 2023 m. </w:t>
                  </w:r>
                  <w:r w:rsidR="00424B1D">
                    <w:rPr>
                      <w:color w:val="000000" w:themeColor="text1"/>
                    </w:rPr>
                    <w:t xml:space="preserve">kelionės išlaidų kompensavimo galimybe pasinaudojo 3 gydytojai. </w:t>
                  </w:r>
                </w:p>
                <w:p w14:paraId="1CD521C5" w14:textId="3BB2C5DD" w:rsidR="00B37B17" w:rsidRPr="00E034E5" w:rsidRDefault="00C24B34" w:rsidP="00C24B34">
                  <w:pPr>
                    <w:pStyle w:val="Sraopastraipa"/>
                    <w:tabs>
                      <w:tab w:val="left" w:pos="316"/>
                      <w:tab w:val="left" w:pos="1273"/>
                    </w:tabs>
                    <w:suppressAutoHyphens/>
                    <w:ind w:left="32"/>
                    <w:jc w:val="both"/>
                    <w:rPr>
                      <w:color w:val="ED0000"/>
                    </w:rPr>
                  </w:pPr>
                  <w:r>
                    <w:t xml:space="preserve">                    </w:t>
                  </w:r>
                  <w:r w:rsidR="00B37B17" w:rsidRPr="001E345D">
                    <w:t xml:space="preserve">Visuomenės </w:t>
                  </w:r>
                  <w:r w:rsidR="00B37B17">
                    <w:t>sveikatos priežiūros paslaugos yra perkamos iš Klaipėdos rajono visuomenės sveikatos biuro. Viena iš perkamų paslaugų yra gyventojų skatinimas dalyvauti prevencinėse sveikatos ir sveikos gyvensenos programose. Buvo planuota, kad 2023 m. gyventojų, dalyvavusių tokiose  programose, skaičius padidės 22 proc., tačiau išanalizavus faktinius duomenis, matyti, kad suaugusių gyventojų padidėjimas yra tik 11,2 proc. Mokinių</w:t>
                  </w:r>
                  <w:r w:rsidR="00CE1213">
                    <w:t>,</w:t>
                  </w:r>
                  <w:r w:rsidR="00B37B17">
                    <w:t xml:space="preserve"> dalyvavusių prevencinėse programose</w:t>
                  </w:r>
                  <w:r w:rsidR="00CE1213">
                    <w:t xml:space="preserve">, </w:t>
                  </w:r>
                  <w:r w:rsidR="00B37B17">
                    <w:t xml:space="preserve">skaičius sumažėjo  22 proc. </w:t>
                  </w:r>
                </w:p>
                <w:p w14:paraId="377D360B" w14:textId="3DE80F84" w:rsidR="00B37B17" w:rsidRDefault="00EE37E7" w:rsidP="00EE37E7">
                  <w:pPr>
                    <w:pStyle w:val="Sraopastraipa"/>
                    <w:tabs>
                      <w:tab w:val="left" w:pos="316"/>
                      <w:tab w:val="left" w:pos="1281"/>
                    </w:tabs>
                    <w:suppressAutoHyphens/>
                    <w:ind w:left="32"/>
                    <w:jc w:val="both"/>
                    <w:rPr>
                      <w:color w:val="000000"/>
                    </w:rPr>
                  </w:pPr>
                  <w:r>
                    <w:t xml:space="preserve">                    </w:t>
                  </w:r>
                  <w:r w:rsidR="00B37B17">
                    <w:t xml:space="preserve">2023 m. į </w:t>
                  </w:r>
                  <w:r w:rsidR="00294D6D">
                    <w:t>Klaipėdos regiono 2023–2030 metų regiono plėtros</w:t>
                  </w:r>
                  <w:r w:rsidR="00B37B17">
                    <w:t xml:space="preserve"> planą įtraukti du projektai: „Sveikos gyvensenos skatinimas Skuodo rajone“ ir „</w:t>
                  </w:r>
                  <w:r w:rsidR="00B37B17">
                    <w:rPr>
                      <w:color w:val="000000"/>
                    </w:rPr>
                    <w:t xml:space="preserve">Psichoaktyvių medžiagų vartojimo prevencija Skuodo  rajone – nulis priklausomybių“. </w:t>
                  </w:r>
                  <w:r w:rsidR="00294D6D">
                    <w:rPr>
                      <w:color w:val="000000"/>
                    </w:rPr>
                    <w:t xml:space="preserve">Planuojama, kad projektai bus įgyvendinti 2024–2026 metais. </w:t>
                  </w:r>
                </w:p>
                <w:p w14:paraId="613F1A82" w14:textId="5E28B4F3" w:rsidR="00B37B17" w:rsidRDefault="00294D6D" w:rsidP="00294D6D">
                  <w:pPr>
                    <w:pStyle w:val="Sraopastraipa"/>
                    <w:tabs>
                      <w:tab w:val="left" w:pos="316"/>
                      <w:tab w:val="left" w:pos="1281"/>
                    </w:tabs>
                    <w:suppressAutoHyphens/>
                    <w:ind w:left="32"/>
                    <w:jc w:val="both"/>
                  </w:pPr>
                  <w:r>
                    <w:lastRenderedPageBreak/>
                    <w:t xml:space="preserve">                     </w:t>
                  </w:r>
                  <w:r w:rsidR="00B37B17" w:rsidRPr="00C34841">
                    <w:t>UAB „Skuodo vandenys“ higienos ir sveikatingumo centr</w:t>
                  </w:r>
                  <w:r w:rsidR="00CE1213">
                    <w:t>as</w:t>
                  </w:r>
                  <w:r w:rsidR="00B37B17">
                    <w:t xml:space="preserve"> užtikrina socialiai orientuotų paslaugų teikimą – paslaugomis naudojasi mokyklos, Kūno kultūros ir sporto centras, Uosto poliklinika</w:t>
                  </w:r>
                  <w:r w:rsidR="004D3B26">
                    <w:t>,</w:t>
                  </w:r>
                  <w:r w:rsidR="00B37B17">
                    <w:t xml:space="preserve"> miesto ir rajono gyventojai. Faktinis lankytojų skaičius 2023 m. planuotą rodiklį viršijo du kartus  ir sudarė 12 519.  2023 m. viduryje pasikeitė įmonės vadovas, kuris inicijavo pokyčius</w:t>
                  </w:r>
                  <w:r w:rsidR="00AA0396">
                    <w:t>, kuris padidino šio centro lankytojų skaičių</w:t>
                  </w:r>
                  <w:r w:rsidR="00B37B17">
                    <w:t xml:space="preserve">. </w:t>
                  </w:r>
                </w:p>
                <w:p w14:paraId="0C87F19B" w14:textId="6603A58E" w:rsidR="001B3D32" w:rsidRPr="00A43385" w:rsidRDefault="001B3D32" w:rsidP="001B3D32">
                  <w:pPr>
                    <w:tabs>
                      <w:tab w:val="left" w:pos="1256"/>
                    </w:tabs>
                    <w:suppressAutoHyphens/>
                    <w:autoSpaceDN w:val="0"/>
                    <w:jc w:val="both"/>
                    <w:textAlignment w:val="baseline"/>
                    <w:rPr>
                      <w:rFonts w:eastAsia="Calibri"/>
                      <w:iCs/>
                      <w:color w:val="000000" w:themeColor="text1"/>
                    </w:rPr>
                  </w:pPr>
                  <w:r>
                    <w:rPr>
                      <w:rFonts w:eastAsia="Calibri"/>
                      <w:iCs/>
                      <w:color w:val="000000" w:themeColor="text1"/>
                    </w:rPr>
                    <w:t xml:space="preserve">                     </w:t>
                  </w:r>
                  <w:r w:rsidRPr="00A43385">
                    <w:rPr>
                      <w:rFonts w:eastAsia="Calibri"/>
                      <w:iCs/>
                      <w:color w:val="000000" w:themeColor="text1"/>
                    </w:rPr>
                    <w:t xml:space="preserve">Skuodo rajono savivaldybės gyventojai santykinai gerai vertina </w:t>
                  </w:r>
                  <w:r w:rsidR="00CE1213">
                    <w:rPr>
                      <w:rFonts w:eastAsia="Calibri"/>
                      <w:iCs/>
                      <w:color w:val="000000" w:themeColor="text1"/>
                    </w:rPr>
                    <w:t>S</w:t>
                  </w:r>
                  <w:r w:rsidRPr="00A43385">
                    <w:rPr>
                      <w:rFonts w:eastAsia="Calibri"/>
                      <w:iCs/>
                      <w:color w:val="000000" w:themeColor="text1"/>
                    </w:rPr>
                    <w:t xml:space="preserve">avivaldybės administracijos teikiamas paslaugas. Net </w:t>
                  </w:r>
                  <w:r>
                    <w:rPr>
                      <w:rFonts w:eastAsia="Calibri"/>
                      <w:iCs/>
                      <w:color w:val="000000" w:themeColor="text1"/>
                    </w:rPr>
                    <w:t>80,1</w:t>
                  </w:r>
                  <w:r w:rsidRPr="00A43385">
                    <w:rPr>
                      <w:rFonts w:eastAsia="Calibri"/>
                      <w:iCs/>
                      <w:color w:val="000000" w:themeColor="text1"/>
                    </w:rPr>
                    <w:t xml:space="preserve"> proc. respondentų jas vertina palankiai</w:t>
                  </w:r>
                  <w:r>
                    <w:rPr>
                      <w:rFonts w:eastAsia="Calibri"/>
                      <w:iCs/>
                      <w:color w:val="000000" w:themeColor="text1"/>
                    </w:rPr>
                    <w:t xml:space="preserve"> (7 pav. ir priedo 4 lentelė)</w:t>
                  </w:r>
                  <w:r w:rsidRPr="00A43385">
                    <w:rPr>
                      <w:rFonts w:eastAsia="Calibri"/>
                      <w:iCs/>
                      <w:color w:val="000000" w:themeColor="text1"/>
                    </w:rPr>
                    <w:t xml:space="preserve">. Jų nuomone, tiek </w:t>
                  </w:r>
                  <w:r w:rsidR="00CE1213">
                    <w:rPr>
                      <w:rFonts w:eastAsia="Calibri"/>
                      <w:iCs/>
                      <w:color w:val="000000" w:themeColor="text1"/>
                    </w:rPr>
                    <w:t>S</w:t>
                  </w:r>
                  <w:r w:rsidRPr="00A43385">
                    <w:rPr>
                      <w:rFonts w:eastAsia="Calibri"/>
                      <w:iCs/>
                      <w:color w:val="000000" w:themeColor="text1"/>
                    </w:rPr>
                    <w:t xml:space="preserve">avivaldybės administracijos, tiek seniūnijų darbuotojai su klientais bendrauja maloniai, jiems priimtini terminai, per kuriuos suteikiamos paslaugos ar gauna atsakymus į jiems rūpimus klausimus. Pagrindinėmis problemomis gyventojai įvardina </w:t>
                  </w:r>
                  <w:r w:rsidR="00CE1213">
                    <w:rPr>
                      <w:rFonts w:eastAsia="Calibri"/>
                      <w:iCs/>
                      <w:color w:val="000000" w:themeColor="text1"/>
                    </w:rPr>
                    <w:t>S</w:t>
                  </w:r>
                  <w:r w:rsidRPr="00A43385">
                    <w:rPr>
                      <w:rFonts w:eastAsia="Calibri"/>
                      <w:iCs/>
                      <w:color w:val="000000" w:themeColor="text1"/>
                    </w:rPr>
                    <w:t xml:space="preserve">avivaldybės administracijos veiklos viešumą. Jiems sudėtinga susigaudyti didžiuliame skelbiamų naujienų sraute. </w:t>
                  </w:r>
                </w:p>
                <w:p w14:paraId="34ED3652" w14:textId="77777777" w:rsidR="00C06EC1" w:rsidRPr="00512A1B" w:rsidRDefault="00C06EC1" w:rsidP="00170A7A">
                  <w:pPr>
                    <w:tabs>
                      <w:tab w:val="left" w:pos="316"/>
                    </w:tabs>
                    <w:suppressAutoHyphens/>
                    <w:jc w:val="both"/>
                  </w:pPr>
                </w:p>
                <w:p w14:paraId="4CE8E1D1" w14:textId="3EDF5007" w:rsidR="00B37B17" w:rsidRDefault="00C06EC1" w:rsidP="00B37B17">
                  <w:pPr>
                    <w:pStyle w:val="Sraopastraipa"/>
                    <w:tabs>
                      <w:tab w:val="left" w:pos="316"/>
                    </w:tabs>
                    <w:suppressAutoHyphens/>
                    <w:ind w:left="32"/>
                    <w:jc w:val="both"/>
                  </w:pPr>
                  <w:r w:rsidRPr="00A43385">
                    <w:rPr>
                      <w:rFonts w:eastAsia="Calibri"/>
                      <w:noProof/>
                      <w:color w:val="000000" w:themeColor="text1"/>
                      <w:lang w:val="en-GB" w:eastAsia="en-GB"/>
                    </w:rPr>
                    <w:drawing>
                      <wp:inline distT="0" distB="0" distL="0" distR="0" wp14:anchorId="180E0585" wp14:editId="7AFCD2B3">
                        <wp:extent cx="5610225" cy="1085850"/>
                        <wp:effectExtent l="0" t="0" r="9525" b="0"/>
                        <wp:docPr id="615341594"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551649" w14:textId="2DDB3BCA" w:rsidR="00C06EC1" w:rsidRDefault="001B3D32" w:rsidP="001B3D32">
                  <w:pPr>
                    <w:suppressAutoHyphens/>
                    <w:autoSpaceDN w:val="0"/>
                    <w:jc w:val="center"/>
                    <w:textAlignment w:val="baseline"/>
                    <w:rPr>
                      <w:rFonts w:eastAsia="Calibri"/>
                      <w:iCs/>
                      <w:color w:val="000000" w:themeColor="text1"/>
                    </w:rPr>
                  </w:pPr>
                  <w:r w:rsidRPr="001B3D32">
                    <w:rPr>
                      <w:rFonts w:eastAsia="Calibri"/>
                      <w:iCs/>
                      <w:color w:val="000000" w:themeColor="text1"/>
                    </w:rPr>
                    <w:t>7</w:t>
                  </w:r>
                  <w:r w:rsidR="00C06EC1" w:rsidRPr="001B3D32">
                    <w:rPr>
                      <w:rFonts w:eastAsia="Calibri"/>
                      <w:iCs/>
                      <w:color w:val="000000" w:themeColor="text1"/>
                    </w:rPr>
                    <w:t xml:space="preserve"> pav. Gyventojų pasitenkinimas </w:t>
                  </w:r>
                  <w:r w:rsidR="00CE1213">
                    <w:rPr>
                      <w:rFonts w:eastAsia="Calibri"/>
                      <w:iCs/>
                      <w:color w:val="000000" w:themeColor="text1"/>
                    </w:rPr>
                    <w:t>S</w:t>
                  </w:r>
                  <w:r w:rsidR="004D3B26">
                    <w:rPr>
                      <w:rFonts w:eastAsia="Calibri"/>
                      <w:iCs/>
                      <w:color w:val="000000" w:themeColor="text1"/>
                    </w:rPr>
                    <w:t xml:space="preserve">kuodo rajono savivaldybės administracijos </w:t>
                  </w:r>
                  <w:r w:rsidR="00C06EC1" w:rsidRPr="001B3D32">
                    <w:rPr>
                      <w:rFonts w:eastAsia="Calibri"/>
                      <w:iCs/>
                      <w:color w:val="000000" w:themeColor="text1"/>
                    </w:rPr>
                    <w:t>teikiamomis paslaugomis</w:t>
                  </w:r>
                  <w:r w:rsidR="00CE1213">
                    <w:rPr>
                      <w:rFonts w:eastAsia="Calibri"/>
                      <w:iCs/>
                      <w:color w:val="000000" w:themeColor="text1"/>
                    </w:rPr>
                    <w:t>,</w:t>
                  </w:r>
                  <w:r w:rsidR="00C06EC1" w:rsidRPr="001B3D32">
                    <w:rPr>
                      <w:rFonts w:eastAsia="Calibri"/>
                      <w:iCs/>
                      <w:color w:val="000000" w:themeColor="text1"/>
                    </w:rPr>
                    <w:t xml:space="preserve"> procentinė dalis nuo visų apklaustųjų, proc.</w:t>
                  </w:r>
                </w:p>
                <w:p w14:paraId="62522206" w14:textId="77777777" w:rsidR="001B3D32" w:rsidRPr="001B3D32" w:rsidRDefault="001B3D32" w:rsidP="001B3D32">
                  <w:pPr>
                    <w:suppressAutoHyphens/>
                    <w:autoSpaceDN w:val="0"/>
                    <w:jc w:val="center"/>
                    <w:textAlignment w:val="baseline"/>
                    <w:rPr>
                      <w:rFonts w:eastAsia="Calibri"/>
                      <w:iCs/>
                      <w:color w:val="000000" w:themeColor="text1"/>
                    </w:rPr>
                  </w:pPr>
                </w:p>
                <w:p w14:paraId="68389913" w14:textId="7AD455C1" w:rsidR="009B34E3" w:rsidRPr="00A43385" w:rsidRDefault="001B3D32" w:rsidP="00504EF3">
                  <w:pPr>
                    <w:tabs>
                      <w:tab w:val="left" w:pos="1256"/>
                    </w:tabs>
                    <w:suppressAutoHyphens/>
                    <w:autoSpaceDN w:val="0"/>
                    <w:jc w:val="both"/>
                    <w:textAlignment w:val="baseline"/>
                    <w:rPr>
                      <w:rFonts w:eastAsia="Calibri"/>
                      <w:iCs/>
                      <w:color w:val="000000" w:themeColor="text1"/>
                    </w:rPr>
                  </w:pPr>
                  <w:r>
                    <w:rPr>
                      <w:rFonts w:eastAsia="Calibri"/>
                      <w:iCs/>
                      <w:color w:val="000000" w:themeColor="text1"/>
                    </w:rPr>
                    <w:t xml:space="preserve">                     </w:t>
                  </w:r>
                  <w:r w:rsidR="004030B5" w:rsidRPr="00A43385">
                    <w:rPr>
                      <w:rFonts w:eastAsia="Calibri"/>
                      <w:iCs/>
                      <w:color w:val="000000" w:themeColor="text1"/>
                    </w:rPr>
                    <w:t>Respondentai patvirtina, kad kai kurie seniūnai stengiasi kaip galima daugiau į veiklą įtraukti seniūnaičius, tačiau seniūnaičiai ne visada to nori.</w:t>
                  </w:r>
                  <w:r w:rsidR="008215BB">
                    <w:rPr>
                      <w:rFonts w:eastAsia="Calibri"/>
                      <w:iCs/>
                      <w:color w:val="000000" w:themeColor="text1"/>
                    </w:rPr>
                    <w:t xml:space="preserve"> </w:t>
                  </w:r>
                  <w:r w:rsidR="009B34E3">
                    <w:rPr>
                      <w:rFonts w:eastAsia="Calibri"/>
                      <w:iCs/>
                      <w:color w:val="000000" w:themeColor="text1"/>
                    </w:rPr>
                    <w:t xml:space="preserve">72 proc. gyventojų mano, kad jie turi galimybes dalyvauti priimant įvairius sprendimus, gali teikti pastabas ir pasiūlymus. Komentuodami savo atsakymus respondentai pabrėžia, kad šia galimybe nesinaudoja, nes neturi laiko įsigilinti arba tiesiog tingi. LR galiojantys teisės aktai reglamentuoja seniūnaičių įtraukimą į seniūnijų veiklą, tačiau tik 63 proc. respondentų mano, kad seniūnijos pakankamai skiria tam dėmesio. Didžioji dalis respondentų prisipažįsta, kad apie tai turi mažai informacijos ir savo nuomonę formuoja vadovaudamiesi girdimomis nuomonėmis. </w:t>
                  </w:r>
                </w:p>
                <w:p w14:paraId="49F27C7A" w14:textId="70A2DCE4" w:rsidR="004030B5" w:rsidRPr="00A43385" w:rsidRDefault="00504EF3" w:rsidP="00504EF3">
                  <w:pPr>
                    <w:tabs>
                      <w:tab w:val="left" w:pos="1273"/>
                    </w:tabs>
                    <w:suppressAutoHyphens/>
                    <w:autoSpaceDN w:val="0"/>
                    <w:jc w:val="both"/>
                    <w:textAlignment w:val="baseline"/>
                    <w:rPr>
                      <w:rFonts w:eastAsia="Calibri"/>
                      <w:iCs/>
                      <w:color w:val="000000" w:themeColor="text1"/>
                    </w:rPr>
                  </w:pPr>
                  <w:r>
                    <w:rPr>
                      <w:rFonts w:eastAsia="Calibri"/>
                      <w:iCs/>
                      <w:color w:val="000000" w:themeColor="text1"/>
                    </w:rPr>
                    <w:t xml:space="preserve">                     </w:t>
                  </w:r>
                  <w:r w:rsidR="004030B5" w:rsidRPr="00A43385">
                    <w:rPr>
                      <w:rFonts w:eastAsia="Calibri"/>
                      <w:iCs/>
                      <w:color w:val="000000" w:themeColor="text1"/>
                    </w:rPr>
                    <w:t xml:space="preserve">Rezultato rodikliai, turintys įtakos efekto rodikliui, yra pateikiami ataskaitos priedo </w:t>
                  </w:r>
                  <w:r>
                    <w:rPr>
                      <w:rFonts w:eastAsia="Calibri"/>
                      <w:iCs/>
                      <w:color w:val="000000" w:themeColor="text1"/>
                    </w:rPr>
                    <w:t>4</w:t>
                  </w:r>
                  <w:r w:rsidR="004030B5" w:rsidRPr="00A43385">
                    <w:rPr>
                      <w:rFonts w:eastAsia="Calibri"/>
                      <w:iCs/>
                      <w:color w:val="000000" w:themeColor="text1"/>
                    </w:rPr>
                    <w:t xml:space="preserve"> lentelėje. </w:t>
                  </w:r>
                  <w:r w:rsidR="00DC63C1">
                    <w:rPr>
                      <w:rFonts w:eastAsia="Calibri"/>
                      <w:iCs/>
                      <w:color w:val="000000" w:themeColor="text1"/>
                    </w:rPr>
                    <w:t>Ataskaitiniu laikotarpiu sparčiai didėjo dokumentų, pasirašomu elektroniniu parašu</w:t>
                  </w:r>
                  <w:r w:rsidR="00EB11BF">
                    <w:rPr>
                      <w:rFonts w:eastAsia="Calibri"/>
                      <w:iCs/>
                      <w:color w:val="000000" w:themeColor="text1"/>
                    </w:rPr>
                    <w:t>,</w:t>
                  </w:r>
                  <w:r w:rsidR="00DC63C1">
                    <w:rPr>
                      <w:rFonts w:eastAsia="Calibri"/>
                      <w:iCs/>
                      <w:color w:val="000000" w:themeColor="text1"/>
                    </w:rPr>
                    <w:t xml:space="preserve"> apimtys. Jei 2022 m. elektroniniu parašu buvo pasirašoma 58 proc. dokumentų, tai 2023 m. tai sudarė jau 90 proc. Tai pasiekti padėjo naujos dokumentų valdymo sistemos įdiegimas. </w:t>
                  </w:r>
                </w:p>
                <w:p w14:paraId="769E1F19" w14:textId="02A7539C" w:rsidR="004030B5" w:rsidRPr="0081276A" w:rsidRDefault="004030B5" w:rsidP="004030B5">
                  <w:pPr>
                    <w:suppressAutoHyphens/>
                    <w:autoSpaceDN w:val="0"/>
                    <w:jc w:val="both"/>
                    <w:textAlignment w:val="baseline"/>
                    <w:rPr>
                      <w:rFonts w:eastAsia="Calibri"/>
                      <w:iCs/>
                      <w:color w:val="ED0000"/>
                    </w:rPr>
                  </w:pPr>
                  <w:r w:rsidRPr="00A43385">
                    <w:rPr>
                      <w:rFonts w:eastAsia="Calibri"/>
                      <w:iCs/>
                      <w:color w:val="000000" w:themeColor="text1"/>
                    </w:rPr>
                    <w:t>202</w:t>
                  </w:r>
                  <w:r w:rsidR="00DC63C1">
                    <w:rPr>
                      <w:rFonts w:eastAsia="Calibri"/>
                      <w:iCs/>
                      <w:color w:val="000000" w:themeColor="text1"/>
                    </w:rPr>
                    <w:t>3</w:t>
                  </w:r>
                  <w:r w:rsidRPr="00A43385">
                    <w:rPr>
                      <w:rFonts w:eastAsia="Calibri"/>
                      <w:iCs/>
                      <w:color w:val="000000" w:themeColor="text1"/>
                    </w:rPr>
                    <w:t xml:space="preserve"> m. buvo planuota, kad  savivaldybės pasirengimo reaguoti į ekstremalias situacijas lygis bus ne mažesnis nei 76 proc. Faktiškai pasiektas lygis – 9</w:t>
                  </w:r>
                  <w:r w:rsidR="00DC63C1">
                    <w:rPr>
                      <w:rFonts w:eastAsia="Calibri"/>
                      <w:iCs/>
                      <w:color w:val="000000" w:themeColor="text1"/>
                    </w:rPr>
                    <w:t>1</w:t>
                  </w:r>
                  <w:r w:rsidRPr="00A43385">
                    <w:rPr>
                      <w:rFonts w:eastAsia="Calibri"/>
                      <w:iCs/>
                      <w:color w:val="000000" w:themeColor="text1"/>
                    </w:rPr>
                    <w:t xml:space="preserve"> proc. </w:t>
                  </w:r>
                  <w:r w:rsidR="00FC5530">
                    <w:rPr>
                      <w:rFonts w:eastAsia="Calibri"/>
                      <w:iCs/>
                      <w:color w:val="000000" w:themeColor="text1"/>
                    </w:rPr>
                    <w:t xml:space="preserve">Paskutiniais metais nemenku iššūkiu tampa darbuotojų paieška. </w:t>
                  </w:r>
                  <w:r w:rsidR="0081276A">
                    <w:rPr>
                      <w:rFonts w:eastAsia="Calibri"/>
                      <w:iCs/>
                      <w:color w:val="000000" w:themeColor="text1"/>
                    </w:rPr>
                    <w:t xml:space="preserve">Todėl buvo įvestas naujas vertinimo kriterijus – </w:t>
                  </w:r>
                  <w:r w:rsidR="0081276A">
                    <w:t>v</w:t>
                  </w:r>
                  <w:r w:rsidR="0081276A" w:rsidRPr="00C65687">
                    <w:t>ykdytų darbuotojų atrankos ir priimtų į darbą darbuotojų skaičiaus santykis, proc.</w:t>
                  </w:r>
                  <w:r w:rsidR="0081276A">
                    <w:t xml:space="preserve"> </w:t>
                  </w:r>
                  <w:r w:rsidR="00424B1D">
                    <w:t>2023 m. buvo surengti 27 konkursai dėl darbuotojų atrankos (įskaitant valstybės tarnautojų, darbuotojų dirbanči</w:t>
                  </w:r>
                  <w:r w:rsidR="00626B17">
                    <w:t>ų</w:t>
                  </w:r>
                  <w:r w:rsidR="00424B1D">
                    <w:t xml:space="preserve"> pagal darbo sutartis Savivaldybės administracijoje, biudžetinių įstaigų ir viešųjų įstaigų vadovų, uždarųjų akcinių bendrovių, kurių steigėja yra Skuodo rajono savivaldybė, vadovų). Šių konkursų metu atrinkta 13 darbuotojų. Tai reiškia,  </w:t>
                  </w:r>
                  <w:r w:rsidR="0081276A" w:rsidRPr="00424B1D">
                    <w:t xml:space="preserve">tik </w:t>
                  </w:r>
                  <w:r w:rsidR="00424B1D" w:rsidRPr="00424B1D">
                    <w:t>48</w:t>
                  </w:r>
                  <w:r w:rsidR="0081276A" w:rsidRPr="00424B1D">
                    <w:t xml:space="preserve"> proc. </w:t>
                  </w:r>
                  <w:r w:rsidR="00424B1D" w:rsidRPr="00424B1D">
                    <w:t xml:space="preserve">konkursų baigėsi rezultatyviai. </w:t>
                  </w:r>
                  <w:r w:rsidR="00626B17">
                    <w:t>Dauguma konkursų neįvyksta, nes nėra kandidat</w:t>
                  </w:r>
                  <w:r w:rsidR="00EB11BF">
                    <w:t>ų</w:t>
                  </w:r>
                  <w:r w:rsidR="00626B17">
                    <w:t xml:space="preserve"> arba kandidatai neatitinka reikalavimų. </w:t>
                  </w:r>
                  <w:r w:rsidR="0081276A" w:rsidRPr="00424B1D">
                    <w:t xml:space="preserve">   </w:t>
                  </w:r>
                </w:p>
                <w:p w14:paraId="1D75C33E" w14:textId="7108EE8E" w:rsidR="008215BB" w:rsidRDefault="00504EF3" w:rsidP="00504EF3">
                  <w:pPr>
                    <w:tabs>
                      <w:tab w:val="left" w:pos="1273"/>
                    </w:tabs>
                    <w:suppressAutoHyphens/>
                    <w:autoSpaceDN w:val="0"/>
                    <w:jc w:val="both"/>
                    <w:textAlignment w:val="baseline"/>
                    <w:rPr>
                      <w:rFonts w:eastAsia="Calibri"/>
                      <w:color w:val="000000" w:themeColor="text1"/>
                    </w:rPr>
                  </w:pPr>
                  <w:r>
                    <w:rPr>
                      <w:rFonts w:eastAsia="Calibri"/>
                      <w:color w:val="000000" w:themeColor="text1"/>
                    </w:rPr>
                    <w:t xml:space="preserve">                     </w:t>
                  </w:r>
                  <w:r w:rsidR="004030B5" w:rsidRPr="00A43385">
                    <w:rPr>
                      <w:rFonts w:eastAsia="Calibri"/>
                      <w:color w:val="000000" w:themeColor="text1"/>
                    </w:rPr>
                    <w:t>Savivaldybės biudžeto pajamos, gaunamos iš savivaldybės turto, tenkančios 1 gyventojui, 202</w:t>
                  </w:r>
                  <w:r w:rsidR="008215BB">
                    <w:rPr>
                      <w:rFonts w:eastAsia="Calibri"/>
                      <w:color w:val="000000" w:themeColor="text1"/>
                    </w:rPr>
                    <w:t>3</w:t>
                  </w:r>
                  <w:r w:rsidR="004030B5" w:rsidRPr="00A43385">
                    <w:rPr>
                      <w:rFonts w:eastAsia="Calibri"/>
                      <w:color w:val="000000" w:themeColor="text1"/>
                    </w:rPr>
                    <w:t xml:space="preserve"> m. </w:t>
                  </w:r>
                  <w:r w:rsidR="008215BB">
                    <w:rPr>
                      <w:rFonts w:eastAsia="Calibri"/>
                      <w:color w:val="000000" w:themeColor="text1"/>
                    </w:rPr>
                    <w:t xml:space="preserve">padidėjo net 7 kartus. </w:t>
                  </w:r>
                  <w:r w:rsidR="00354808">
                    <w:rPr>
                      <w:rFonts w:eastAsia="Calibri"/>
                      <w:color w:val="000000" w:themeColor="text1"/>
                    </w:rPr>
                    <w:t xml:space="preserve">Priežastis </w:t>
                  </w:r>
                  <w:r w:rsidR="00626B17">
                    <w:rPr>
                      <w:rFonts w:eastAsia="Calibri"/>
                      <w:color w:val="000000" w:themeColor="text1"/>
                    </w:rPr>
                    <w:t xml:space="preserve"> </w:t>
                  </w:r>
                  <w:r w:rsidR="00354808">
                    <w:rPr>
                      <w:rFonts w:eastAsia="Calibri"/>
                      <w:color w:val="000000" w:themeColor="text1"/>
                    </w:rPr>
                    <w:t xml:space="preserve">– Savivaldybės veiklai nebereikalingo turto pardavimas buvo Statybos, investicijų ir turto valdymo skyriaus veiklos vienas iš prioritetų. </w:t>
                  </w:r>
                </w:p>
                <w:p w14:paraId="2B1BE690" w14:textId="347685B5" w:rsidR="004030B5" w:rsidRDefault="006D1DDE" w:rsidP="006D1DDE">
                  <w:pPr>
                    <w:tabs>
                      <w:tab w:val="left" w:pos="1281"/>
                    </w:tabs>
                    <w:suppressAutoHyphens/>
                    <w:autoSpaceDN w:val="0"/>
                    <w:jc w:val="both"/>
                    <w:textAlignment w:val="baseline"/>
                    <w:rPr>
                      <w:rFonts w:eastAsia="Calibri"/>
                      <w:color w:val="000000" w:themeColor="text1"/>
                    </w:rPr>
                  </w:pPr>
                  <w:r>
                    <w:rPr>
                      <w:rFonts w:eastAsia="Calibri"/>
                      <w:color w:val="000000" w:themeColor="text1"/>
                    </w:rPr>
                    <w:t xml:space="preserve">                     </w:t>
                  </w:r>
                  <w:r w:rsidR="00504EF3">
                    <w:rPr>
                      <w:rFonts w:eastAsia="Calibri"/>
                      <w:color w:val="000000" w:themeColor="text1"/>
                    </w:rPr>
                    <w:t xml:space="preserve">Skuodo rajono savivaldybėje sėkmingai vykdomos savarankiškosios ir valstybės perduotos savivaldybei funkcijos. 2023 m. </w:t>
                  </w:r>
                  <w:r w:rsidR="00F608C0" w:rsidRPr="00F608C0">
                    <w:rPr>
                      <w:rFonts w:eastAsia="Calibri"/>
                      <w:color w:val="000000" w:themeColor="text1"/>
                    </w:rPr>
                    <w:t>Skuodo rajono savivaldybei įteiktas Europos Tarybos ženklas už</w:t>
                  </w:r>
                  <w:r w:rsidR="002F6D6D">
                    <w:rPr>
                      <w:rFonts w:eastAsia="Calibri"/>
                      <w:color w:val="000000" w:themeColor="text1"/>
                    </w:rPr>
                    <w:t xml:space="preserve"> </w:t>
                  </w:r>
                  <w:r w:rsidR="00F608C0" w:rsidRPr="00F608C0">
                    <w:rPr>
                      <w:rFonts w:eastAsia="Calibri"/>
                      <w:color w:val="000000" w:themeColor="text1"/>
                    </w:rPr>
                    <w:t>nepriekaištingą demokratinį valdymą (ELoGE)</w:t>
                  </w:r>
                  <w:r w:rsidR="00504EF3">
                    <w:rPr>
                      <w:rFonts w:eastAsia="Calibri"/>
                      <w:color w:val="000000" w:themeColor="text1"/>
                    </w:rPr>
                    <w:t>.</w:t>
                  </w:r>
                </w:p>
                <w:p w14:paraId="0855D25A" w14:textId="427F8C55" w:rsidR="006B3FA9" w:rsidRPr="006D1DDE" w:rsidRDefault="006D1DDE" w:rsidP="006D1DDE">
                  <w:pPr>
                    <w:tabs>
                      <w:tab w:val="left" w:pos="1273"/>
                    </w:tabs>
                    <w:suppressAutoHyphens/>
                    <w:autoSpaceDN w:val="0"/>
                    <w:jc w:val="both"/>
                    <w:textAlignment w:val="baseline"/>
                  </w:pPr>
                  <w:r>
                    <w:rPr>
                      <w:rFonts w:eastAsia="Calibri"/>
                      <w:color w:val="000000" w:themeColor="text1"/>
                    </w:rPr>
                    <w:t xml:space="preserve">                     </w:t>
                  </w:r>
                  <w:r w:rsidR="00D414B6" w:rsidRPr="00D414B6">
                    <w:rPr>
                      <w:rFonts w:eastAsia="Calibri"/>
                      <w:iCs/>
                      <w:color w:val="000000" w:themeColor="text1"/>
                    </w:rPr>
                    <w:t xml:space="preserve">Skuodo </w:t>
                  </w:r>
                  <w:r w:rsidR="00D414B6">
                    <w:rPr>
                      <w:rFonts w:eastAsia="Calibri"/>
                      <w:iCs/>
                      <w:color w:val="000000" w:themeColor="text1"/>
                    </w:rPr>
                    <w:t>rajono savivaldybės administracija aktyviai dalyvavo asociacijos „Klaipėdos regionas“ veikloje</w:t>
                  </w:r>
                  <w:r w:rsidR="002F6D6D">
                    <w:rPr>
                      <w:rFonts w:eastAsia="Calibri"/>
                      <w:iCs/>
                      <w:color w:val="000000" w:themeColor="text1"/>
                    </w:rPr>
                    <w:t xml:space="preserve"> – įgyvendinant Klaipėdos regiono specializacijos</w:t>
                  </w:r>
                  <w:r>
                    <w:rPr>
                      <w:rFonts w:eastAsia="Calibri"/>
                      <w:iCs/>
                      <w:color w:val="000000" w:themeColor="text1"/>
                    </w:rPr>
                    <w:t xml:space="preserve"> </w:t>
                  </w:r>
                  <w:r w:rsidRPr="006D1DDE">
                    <w:rPr>
                      <w:rFonts w:eastAsia="Calibri"/>
                      <w:iCs/>
                      <w:color w:val="000000" w:themeColor="text1"/>
                    </w:rPr>
                    <w:t>iki 2030 metų</w:t>
                  </w:r>
                  <w:r w:rsidR="002F6D6D" w:rsidRPr="006D1DDE">
                    <w:rPr>
                      <w:rFonts w:eastAsia="Calibri"/>
                      <w:iCs/>
                      <w:color w:val="000000" w:themeColor="text1"/>
                    </w:rPr>
                    <w:t xml:space="preserve"> strategiją, Klaipėdos regiono pasiekiamumo ir žinomumo programą, projektus </w:t>
                  </w:r>
                  <w:r>
                    <w:rPr>
                      <w:rFonts w:eastAsia="Calibri"/>
                      <w:iCs/>
                      <w:color w:val="000000" w:themeColor="text1"/>
                    </w:rPr>
                    <w:t>„</w:t>
                  </w:r>
                  <w:r w:rsidR="002F6D6D" w:rsidRPr="006D1DDE">
                    <w:t xml:space="preserve">Inovatyvūs </w:t>
                  </w:r>
                  <w:r w:rsidR="002F6D6D" w:rsidRPr="006D1DDE">
                    <w:lastRenderedPageBreak/>
                    <w:t>sprendimai kaimiškų vietovių maisto gamintojams: veiklos įvairinimo skatinimas, teikiant kulinarinio turizmo paslaugas</w:t>
                  </w:r>
                  <w:r>
                    <w:t>“</w:t>
                  </w:r>
                  <w:r w:rsidR="002F6D6D" w:rsidRPr="006D1DDE">
                    <w:t xml:space="preserve">, </w:t>
                  </w:r>
                  <w:r>
                    <w:t>„</w:t>
                  </w:r>
                  <w:r w:rsidR="002F6D6D" w:rsidRPr="006D1DDE">
                    <w:t>Pakartotinis vandens naudojimas Baltijos jūros regione, stiprinant vietos lygmens gebėjimus</w:t>
                  </w:r>
                  <w:r>
                    <w:t>“</w:t>
                  </w:r>
                  <w:r w:rsidR="002F6D6D" w:rsidRPr="006D1DDE">
                    <w:t xml:space="preserve">, </w:t>
                  </w:r>
                  <w:r>
                    <w:t>„</w:t>
                  </w:r>
                  <w:r w:rsidR="002F6D6D" w:rsidRPr="006D1DDE">
                    <w:t>Baltijos šalių dviračių turizmo gerinimas</w:t>
                  </w:r>
                  <w:r>
                    <w:t>“</w:t>
                  </w:r>
                  <w:r w:rsidR="002F6D6D" w:rsidRPr="006D1DDE">
                    <w:t xml:space="preserve">, </w:t>
                  </w:r>
                  <w:r>
                    <w:t>„</w:t>
                  </w:r>
                  <w:r w:rsidR="002F6D6D" w:rsidRPr="006D1DDE">
                    <w:t>Regioninis bendradarbiavimas darniam, integruotam ir sumaniam planavimui</w:t>
                  </w:r>
                  <w:r>
                    <w:t>“</w:t>
                  </w:r>
                  <w:r w:rsidR="006B3FA9" w:rsidRPr="006D1DDE">
                    <w:t>.</w:t>
                  </w:r>
                </w:p>
                <w:p w14:paraId="3BC615E5" w14:textId="7A7A7411" w:rsidR="009B5A17" w:rsidRDefault="006D1DDE" w:rsidP="006D1DDE">
                  <w:pPr>
                    <w:tabs>
                      <w:tab w:val="left" w:pos="1265"/>
                    </w:tabs>
                    <w:suppressAutoHyphens/>
                    <w:autoSpaceDN w:val="0"/>
                    <w:jc w:val="both"/>
                    <w:textAlignment w:val="baseline"/>
                  </w:pPr>
                  <w:r>
                    <w:t xml:space="preserve">                     </w:t>
                  </w:r>
                  <w:r w:rsidR="000045B2">
                    <w:t>Skuodo rajono savivaldybės administracijos seniūnijos tvarko ir prižiūri viešąją infrastruktūrą</w:t>
                  </w:r>
                  <w:r w:rsidR="00CA226D">
                    <w:t xml:space="preserve"> – tvarkomos viešosios erdvės, vietinės reikšmės keliai, prižiūrimos kapinių teritorijos</w:t>
                  </w:r>
                  <w:r w:rsidR="000045B2">
                    <w:t>. 2023 m. šioms veiklo</w:t>
                  </w:r>
                  <w:r w:rsidR="00EB11BF">
                    <w:t>m</w:t>
                  </w:r>
                  <w:r w:rsidR="000045B2">
                    <w:t xml:space="preserve">s skirta 2 391,3 tūkst. Eur. </w:t>
                  </w:r>
                  <w:r w:rsidR="009B5A17">
                    <w:t xml:space="preserve">Įgyvendinat 1 strateginį tikslą, užtikrinamas viešojo transporto paslaugų kokybė ir prieinamumas – lengvatinio keleivių vežimo išlaidų ir nuostolių kompensavimui 2023 m. panaudota 828,9 tūkst. Eur. </w:t>
                  </w:r>
                </w:p>
                <w:p w14:paraId="3198CF1F" w14:textId="1ACCE2B1" w:rsidR="006727D7" w:rsidRPr="006727D7" w:rsidRDefault="006D1DDE" w:rsidP="006D1DDE">
                  <w:pPr>
                    <w:tabs>
                      <w:tab w:val="left" w:pos="1273"/>
                    </w:tabs>
                    <w:suppressAutoHyphens/>
                    <w:autoSpaceDN w:val="0"/>
                    <w:jc w:val="both"/>
                    <w:textAlignment w:val="baseline"/>
                  </w:pPr>
                  <w:r>
                    <w:t xml:space="preserve">                    </w:t>
                  </w:r>
                  <w:r w:rsidR="009B5A17">
                    <w:t xml:space="preserve">Daugiabučių namų </w:t>
                  </w:r>
                  <w:r w:rsidR="009B5A17" w:rsidRPr="009B5A17">
                    <w:t>atnaujinimo (modernizavimo) skatinim</w:t>
                  </w:r>
                  <w:r w:rsidR="009B5A17">
                    <w:t>o</w:t>
                  </w:r>
                  <w:r w:rsidR="009B5A17" w:rsidRPr="009B5A17">
                    <w:t xml:space="preserve"> ir energinio efektyvumo</w:t>
                  </w:r>
                  <w:r w:rsidR="009B5A17">
                    <w:t xml:space="preserve"> funkcijų vykdymas perduotas VšĮ Skuodo informacijos centr</w:t>
                  </w:r>
                  <w:r w:rsidR="00EB11BF">
                    <w:t>ui</w:t>
                  </w:r>
                  <w:r w:rsidR="009B5A17">
                    <w:t xml:space="preserve">. Šio centro duomenimis, </w:t>
                  </w:r>
                  <w:r w:rsidR="006727D7">
                    <w:t xml:space="preserve">iki 2023 m. renovuoti </w:t>
                  </w:r>
                  <w:r w:rsidR="006727D7" w:rsidRPr="006727D7">
                    <w:t xml:space="preserve">24 </w:t>
                  </w:r>
                  <w:r w:rsidR="006727D7">
                    <w:t xml:space="preserve">daugiabučiai namai. Pagrindinės problemos šioje srityje – stringančios viešųjų pirkimų procedūros, namų gyventojų negebėjimas susitarti. </w:t>
                  </w:r>
                </w:p>
                <w:p w14:paraId="704313F3" w14:textId="77777777" w:rsidR="000707DC" w:rsidRPr="006B3FA9" w:rsidRDefault="000707DC" w:rsidP="00C06EC1">
                  <w:pPr>
                    <w:suppressAutoHyphens/>
                    <w:autoSpaceDN w:val="0"/>
                    <w:jc w:val="both"/>
                    <w:textAlignment w:val="baseline"/>
                    <w:rPr>
                      <w:rFonts w:eastAsia="Calibri"/>
                      <w:iCs/>
                      <w:color w:val="000000" w:themeColor="text1"/>
                    </w:rPr>
                  </w:pPr>
                </w:p>
                <w:p w14:paraId="7312A31B" w14:textId="1556C6DC" w:rsidR="005E3960" w:rsidRDefault="009424C1" w:rsidP="005E3960">
                  <w:pPr>
                    <w:pStyle w:val="Sraopastraipa"/>
                    <w:tabs>
                      <w:tab w:val="left" w:pos="709"/>
                    </w:tabs>
                    <w:suppressAutoHyphens/>
                    <w:autoSpaceDN w:val="0"/>
                    <w:ind w:left="0"/>
                    <w:jc w:val="center"/>
                    <w:textAlignment w:val="baseline"/>
                  </w:pPr>
                  <w:r>
                    <w:t xml:space="preserve">3 lentelė. </w:t>
                  </w:r>
                  <w:r w:rsidR="000707DC">
                    <w:t xml:space="preserve"> </w:t>
                  </w:r>
                  <w:r w:rsidR="005E3960">
                    <w:t>Informacija apie 2 strateginio tikslo įgyvendinimui skirtų lėšų panaudojimą</w:t>
                  </w:r>
                </w:p>
                <w:p w14:paraId="0BD5047C" w14:textId="32A8A633" w:rsidR="000707DC" w:rsidRDefault="000707DC" w:rsidP="00416707">
                  <w:pPr>
                    <w:suppressAutoHyphens/>
                    <w:autoSpaceDN w:val="0"/>
                    <w:jc w:val="both"/>
                    <w:textAlignment w:val="baseline"/>
                  </w:pPr>
                </w:p>
              </w:tc>
            </w:tr>
            <w:tr w:rsidR="00416707" w:rsidRPr="006713E2" w14:paraId="39FA70F3" w14:textId="77777777" w:rsidTr="00C5678F">
              <w:trPr>
                <w:trHeight w:val="274"/>
              </w:trPr>
              <w:tc>
                <w:tcPr>
                  <w:tcW w:w="936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D023CE" w14:textId="77777777" w:rsidR="00416707" w:rsidRPr="006713E2" w:rsidRDefault="00416707" w:rsidP="00416707">
                  <w:pPr>
                    <w:suppressAutoHyphens/>
                    <w:autoSpaceDN w:val="0"/>
                    <w:textAlignment w:val="baseline"/>
                    <w:rPr>
                      <w:sz w:val="18"/>
                      <w:szCs w:val="18"/>
                    </w:rPr>
                  </w:pPr>
                  <w:bookmarkStart w:id="2" w:name="_Hlk71109739"/>
                  <w:bookmarkStart w:id="3" w:name="_Hlk71109606"/>
                  <w:r>
                    <w:rPr>
                      <w:rFonts w:eastAsia="Calibri"/>
                      <w:b/>
                      <w:bCs/>
                      <w:sz w:val="22"/>
                    </w:rPr>
                    <w:lastRenderedPageBreak/>
                    <w:t xml:space="preserve">2 strateginis tikslas – </w:t>
                  </w:r>
                  <w:bookmarkStart w:id="4" w:name="_Hlk71116601"/>
                  <w:r>
                    <w:rPr>
                      <w:rFonts w:eastAsia="Calibri"/>
                      <w:b/>
                      <w:bCs/>
                      <w:lang w:eastAsia="en-US"/>
                    </w:rPr>
                    <w:t>d</w:t>
                  </w:r>
                  <w:r w:rsidRPr="0065382F">
                    <w:rPr>
                      <w:rFonts w:eastAsia="Calibri"/>
                      <w:b/>
                      <w:bCs/>
                      <w:lang w:eastAsia="en-US"/>
                    </w:rPr>
                    <w:t>idinti rajono konkurencingumą kryptingai vystant infrastruktūrą ir sudarant palankias sąlygas verslui</w:t>
                  </w:r>
                  <w:bookmarkEnd w:id="4"/>
                </w:p>
              </w:tc>
            </w:tr>
            <w:tr w:rsidR="00416707" w:rsidRPr="006713E2" w14:paraId="52A4D1C9" w14:textId="77777777" w:rsidTr="00C5678F">
              <w:trPr>
                <w:trHeight w:val="274"/>
              </w:trPr>
              <w:tc>
                <w:tcPr>
                  <w:tcW w:w="9360" w:type="dxa"/>
                  <w:gridSpan w:val="6"/>
                  <w:tcBorders>
                    <w:top w:val="nil"/>
                    <w:left w:val="single" w:sz="4" w:space="0" w:color="auto"/>
                    <w:bottom w:val="nil"/>
                    <w:right w:val="single" w:sz="4" w:space="0" w:color="auto"/>
                  </w:tcBorders>
                </w:tcPr>
                <w:p w14:paraId="57CBEF52" w14:textId="523B3A7E" w:rsidR="00416707" w:rsidRPr="006713E2" w:rsidRDefault="00416707" w:rsidP="00416707">
                  <w:pPr>
                    <w:suppressAutoHyphens/>
                    <w:autoSpaceDN w:val="0"/>
                    <w:jc w:val="both"/>
                    <w:textAlignment w:val="baseline"/>
                    <w:rPr>
                      <w:i/>
                      <w:sz w:val="20"/>
                      <w:szCs w:val="22"/>
                    </w:rPr>
                  </w:pPr>
                </w:p>
                <w:tbl>
                  <w:tblPr>
                    <w:tblW w:w="92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3714"/>
                    <w:gridCol w:w="1134"/>
                    <w:gridCol w:w="1134"/>
                    <w:gridCol w:w="1134"/>
                    <w:gridCol w:w="1275"/>
                  </w:tblGrid>
                  <w:tr w:rsidR="00416707" w:rsidRPr="006713E2" w14:paraId="1798D594" w14:textId="77777777" w:rsidTr="00C5678F">
                    <w:tc>
                      <w:tcPr>
                        <w:tcW w:w="8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A8FCD9" w14:textId="77777777"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Programos kodas</w:t>
                        </w:r>
                      </w:p>
                    </w:tc>
                    <w:tc>
                      <w:tcPr>
                        <w:tcW w:w="371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F8E56C" w14:textId="77777777"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Programos pavadinimas</w:t>
                        </w:r>
                      </w:p>
                    </w:tc>
                    <w:tc>
                      <w:tcPr>
                        <w:tcW w:w="467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866336" w14:textId="77777777"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Asignavimų panaudojimas (tūkst. Eur)</w:t>
                        </w:r>
                      </w:p>
                    </w:tc>
                  </w:tr>
                  <w:tr w:rsidR="00416707" w:rsidRPr="006713E2" w14:paraId="499558D3" w14:textId="77777777" w:rsidTr="00C5678F">
                    <w:tc>
                      <w:tcPr>
                        <w:tcW w:w="879" w:type="dxa"/>
                        <w:vMerge/>
                        <w:tcBorders>
                          <w:top w:val="single" w:sz="4" w:space="0" w:color="auto"/>
                          <w:left w:val="single" w:sz="4" w:space="0" w:color="auto"/>
                          <w:bottom w:val="single" w:sz="4" w:space="0" w:color="auto"/>
                          <w:right w:val="single" w:sz="4" w:space="0" w:color="auto"/>
                        </w:tcBorders>
                        <w:vAlign w:val="center"/>
                        <w:hideMark/>
                      </w:tcPr>
                      <w:p w14:paraId="5D4642C4" w14:textId="77777777" w:rsidR="00416707" w:rsidRPr="006713E2" w:rsidRDefault="00416707" w:rsidP="00416707">
                        <w:pPr>
                          <w:suppressAutoHyphens/>
                          <w:autoSpaceDN w:val="0"/>
                          <w:textAlignment w:val="baseline"/>
                          <w:rPr>
                            <w:bCs/>
                            <w:sz w:val="18"/>
                            <w:szCs w:val="18"/>
                          </w:rPr>
                        </w:pPr>
                      </w:p>
                    </w:tc>
                    <w:tc>
                      <w:tcPr>
                        <w:tcW w:w="3714" w:type="dxa"/>
                        <w:vMerge/>
                        <w:tcBorders>
                          <w:top w:val="single" w:sz="4" w:space="0" w:color="auto"/>
                          <w:left w:val="single" w:sz="4" w:space="0" w:color="auto"/>
                          <w:bottom w:val="single" w:sz="4" w:space="0" w:color="auto"/>
                          <w:right w:val="single" w:sz="4" w:space="0" w:color="auto"/>
                        </w:tcBorders>
                        <w:vAlign w:val="center"/>
                        <w:hideMark/>
                      </w:tcPr>
                      <w:p w14:paraId="6B7C354A" w14:textId="77777777" w:rsidR="00416707" w:rsidRPr="006713E2" w:rsidRDefault="00416707" w:rsidP="00416707">
                        <w:pPr>
                          <w:suppressAutoHyphens/>
                          <w:autoSpaceDN w:val="0"/>
                          <w:textAlignment w:val="baseline"/>
                          <w:rPr>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153ACA" w14:textId="77777777"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7D283C" w14:textId="34E576B4"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Patikslintas 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7D38E5" w14:textId="77777777" w:rsidR="00416707" w:rsidRPr="006713E2" w:rsidRDefault="00416707" w:rsidP="00416707">
                        <w:pPr>
                          <w:suppressAutoHyphens/>
                          <w:autoSpaceDN w:val="0"/>
                          <w:jc w:val="center"/>
                          <w:textAlignment w:val="baseline"/>
                          <w:rPr>
                            <w:sz w:val="18"/>
                            <w:szCs w:val="18"/>
                          </w:rPr>
                        </w:pPr>
                        <w:r w:rsidRPr="006713E2">
                          <w:rPr>
                            <w:rFonts w:eastAsia="Calibri"/>
                            <w:sz w:val="18"/>
                            <w:szCs w:val="18"/>
                          </w:rPr>
                          <w:t>Panaudota</w:t>
                        </w:r>
                      </w:p>
                      <w:p w14:paraId="0EFCA4C0" w14:textId="77777777" w:rsidR="00416707" w:rsidRPr="006713E2" w:rsidRDefault="00416707" w:rsidP="00416707">
                        <w:pPr>
                          <w:suppressAutoHyphens/>
                          <w:autoSpaceDN w:val="0"/>
                          <w:jc w:val="center"/>
                          <w:textAlignment w:val="baseline"/>
                          <w:rPr>
                            <w:sz w:val="18"/>
                            <w:szCs w:val="18"/>
                          </w:rPr>
                        </w:pPr>
                        <w:r w:rsidRPr="006713E2">
                          <w:rPr>
                            <w:rFonts w:eastAsia="Calibri"/>
                            <w:sz w:val="18"/>
                            <w:szCs w:val="18"/>
                          </w:rPr>
                          <w:t>asignavimų</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492176" w14:textId="5CE1CDB3" w:rsidR="00416707" w:rsidRPr="006713E2" w:rsidRDefault="00416707" w:rsidP="00416707">
                        <w:pPr>
                          <w:suppressAutoHyphens/>
                          <w:autoSpaceDN w:val="0"/>
                          <w:jc w:val="center"/>
                          <w:textAlignment w:val="baseline"/>
                          <w:rPr>
                            <w:sz w:val="18"/>
                            <w:szCs w:val="18"/>
                          </w:rPr>
                        </w:pPr>
                        <w:r w:rsidRPr="006713E2">
                          <w:rPr>
                            <w:rFonts w:eastAsia="Calibri"/>
                            <w:sz w:val="18"/>
                            <w:szCs w:val="18"/>
                          </w:rPr>
                          <w:t>Panaudota asignavimų (proc.)</w:t>
                        </w:r>
                      </w:p>
                    </w:tc>
                  </w:tr>
                  <w:tr w:rsidR="00416707" w:rsidRPr="006713E2" w14:paraId="35E55257" w14:textId="77777777" w:rsidTr="00C5678F">
                    <w:tc>
                      <w:tcPr>
                        <w:tcW w:w="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7D6FE5" w14:textId="77777777" w:rsidR="00416707" w:rsidRPr="006713E2" w:rsidRDefault="00416707" w:rsidP="00416707">
                        <w:pPr>
                          <w:suppressAutoHyphens/>
                          <w:autoSpaceDN w:val="0"/>
                          <w:jc w:val="center"/>
                          <w:textAlignment w:val="baseline"/>
                          <w:rPr>
                            <w:bCs/>
                            <w:sz w:val="10"/>
                            <w:szCs w:val="18"/>
                          </w:rPr>
                        </w:pPr>
                        <w:r w:rsidRPr="006713E2">
                          <w:rPr>
                            <w:rFonts w:eastAsia="Calibri"/>
                            <w:bCs/>
                            <w:sz w:val="10"/>
                            <w:szCs w:val="18"/>
                          </w:rPr>
                          <w:t>1</w:t>
                        </w:r>
                      </w:p>
                    </w:tc>
                    <w:tc>
                      <w:tcPr>
                        <w:tcW w:w="3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3A647B" w14:textId="77777777" w:rsidR="00416707" w:rsidRPr="006713E2" w:rsidRDefault="00416707" w:rsidP="00416707">
                        <w:pPr>
                          <w:suppressAutoHyphens/>
                          <w:autoSpaceDN w:val="0"/>
                          <w:jc w:val="center"/>
                          <w:textAlignment w:val="baseline"/>
                          <w:rPr>
                            <w:bCs/>
                            <w:sz w:val="10"/>
                            <w:szCs w:val="18"/>
                          </w:rPr>
                        </w:pPr>
                        <w:r w:rsidRPr="006713E2">
                          <w:rPr>
                            <w:rFonts w:eastAsia="Calibri"/>
                            <w:bCs/>
                            <w:sz w:val="10"/>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2D96AF" w14:textId="77777777" w:rsidR="00416707" w:rsidRPr="006713E2" w:rsidRDefault="00416707" w:rsidP="00416707">
                        <w:pPr>
                          <w:suppressAutoHyphens/>
                          <w:autoSpaceDN w:val="0"/>
                          <w:jc w:val="center"/>
                          <w:textAlignment w:val="baseline"/>
                          <w:rPr>
                            <w:sz w:val="10"/>
                            <w:szCs w:val="18"/>
                          </w:rPr>
                        </w:pPr>
                        <w:r w:rsidRPr="006713E2">
                          <w:rPr>
                            <w:rFonts w:eastAsia="Calibri"/>
                            <w:sz w:val="10"/>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FA67E7" w14:textId="77777777" w:rsidR="00416707" w:rsidRPr="006713E2" w:rsidRDefault="00416707" w:rsidP="00416707">
                        <w:pPr>
                          <w:suppressAutoHyphens/>
                          <w:autoSpaceDN w:val="0"/>
                          <w:jc w:val="center"/>
                          <w:textAlignment w:val="baseline"/>
                          <w:rPr>
                            <w:sz w:val="10"/>
                            <w:szCs w:val="18"/>
                          </w:rPr>
                        </w:pPr>
                        <w:r w:rsidRPr="006713E2">
                          <w:rPr>
                            <w:rFonts w:eastAsia="Calibri"/>
                            <w:sz w:val="10"/>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70E8D4" w14:textId="77777777" w:rsidR="00416707" w:rsidRPr="006713E2" w:rsidRDefault="00416707" w:rsidP="00416707">
                        <w:pPr>
                          <w:suppressAutoHyphens/>
                          <w:autoSpaceDN w:val="0"/>
                          <w:jc w:val="center"/>
                          <w:textAlignment w:val="baseline"/>
                          <w:rPr>
                            <w:sz w:val="10"/>
                            <w:szCs w:val="18"/>
                          </w:rPr>
                        </w:pPr>
                        <w:r w:rsidRPr="006713E2">
                          <w:rPr>
                            <w:rFonts w:eastAsia="Calibri"/>
                            <w:sz w:val="10"/>
                            <w:szCs w:val="18"/>
                          </w:rPr>
                          <w:t>5</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A0D3AC" w14:textId="77777777" w:rsidR="00416707" w:rsidRPr="006713E2" w:rsidRDefault="00416707" w:rsidP="00416707">
                        <w:pPr>
                          <w:suppressAutoHyphens/>
                          <w:autoSpaceDN w:val="0"/>
                          <w:jc w:val="center"/>
                          <w:textAlignment w:val="baseline"/>
                          <w:rPr>
                            <w:sz w:val="10"/>
                            <w:szCs w:val="18"/>
                          </w:rPr>
                        </w:pPr>
                        <w:r w:rsidRPr="006713E2">
                          <w:rPr>
                            <w:rFonts w:eastAsia="Calibri"/>
                            <w:sz w:val="10"/>
                            <w:szCs w:val="18"/>
                          </w:rPr>
                          <w:t>6</w:t>
                        </w:r>
                      </w:p>
                    </w:tc>
                  </w:tr>
                  <w:tr w:rsidR="00416707" w:rsidRPr="006713E2" w14:paraId="0B6B7039" w14:textId="77777777" w:rsidTr="00C5678F">
                    <w:trPr>
                      <w:trHeight w:val="255"/>
                    </w:trPr>
                    <w:tc>
                      <w:tcPr>
                        <w:tcW w:w="8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9499F7" w14:textId="77777777" w:rsidR="00416707" w:rsidRPr="006713E2" w:rsidRDefault="00416707" w:rsidP="00416707">
                        <w:pPr>
                          <w:suppressAutoHyphens/>
                          <w:autoSpaceDN w:val="0"/>
                          <w:jc w:val="center"/>
                          <w:textAlignment w:val="baseline"/>
                          <w:rPr>
                            <w:bCs/>
                          </w:rPr>
                        </w:pPr>
                        <w:r>
                          <w:rPr>
                            <w:bCs/>
                          </w:rPr>
                          <w:t xml:space="preserve">5. </w:t>
                        </w:r>
                      </w:p>
                    </w:tc>
                    <w:tc>
                      <w:tcPr>
                        <w:tcW w:w="37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361B7" w14:textId="188B7D4B" w:rsidR="00416707" w:rsidRPr="006713E2" w:rsidRDefault="00416707" w:rsidP="00416707">
                        <w:pPr>
                          <w:suppressAutoHyphens/>
                          <w:autoSpaceDN w:val="0"/>
                          <w:textAlignment w:val="baseline"/>
                          <w:rPr>
                            <w:bCs/>
                            <w:sz w:val="14"/>
                            <w:szCs w:val="18"/>
                          </w:rPr>
                        </w:pPr>
                        <w:r w:rsidRPr="00F90C6D">
                          <w:rPr>
                            <w:rFonts w:eastAsia="Calibri"/>
                            <w:lang w:eastAsia="en-US"/>
                          </w:rPr>
                          <w:t>Tvarios ir saugios aplinkos kūrimo, verslo ir žemės ūkio plėtros programa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22859CE" w14:textId="737621BF" w:rsidR="00416707" w:rsidRPr="009504E0" w:rsidRDefault="00416707" w:rsidP="00416707">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10A3A1C" w14:textId="7137A458" w:rsidR="00416707" w:rsidRPr="00384825" w:rsidRDefault="009E5927" w:rsidP="00416707">
                        <w:pPr>
                          <w:suppressAutoHyphens/>
                          <w:autoSpaceDN w:val="0"/>
                          <w:jc w:val="center"/>
                          <w:textAlignment w:val="baseline"/>
                        </w:pPr>
                        <w:r>
                          <w:t>3</w:t>
                        </w:r>
                        <w:r w:rsidR="00326481">
                          <w:t>7</w:t>
                        </w:r>
                        <w:r>
                          <w:t>9,2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0640AD4" w14:textId="1CDBF6E8" w:rsidR="00416707" w:rsidRPr="00384825" w:rsidRDefault="009E5927" w:rsidP="00326481">
                        <w:pPr>
                          <w:suppressAutoHyphens/>
                          <w:autoSpaceDN w:val="0"/>
                          <w:textAlignment w:val="baseline"/>
                        </w:pPr>
                        <w:r>
                          <w:t>3</w:t>
                        </w:r>
                        <w:r w:rsidR="00FA0C7F">
                          <w:t>7</w:t>
                        </w:r>
                        <w:r>
                          <w:t>5,7</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29004BDF" w14:textId="3F8439DA" w:rsidR="00416707" w:rsidRPr="00384825" w:rsidRDefault="009E5927" w:rsidP="00416707">
                        <w:pPr>
                          <w:suppressAutoHyphens/>
                          <w:autoSpaceDN w:val="0"/>
                          <w:jc w:val="center"/>
                          <w:textAlignment w:val="baseline"/>
                        </w:pPr>
                        <w:r>
                          <w:t>99,1</w:t>
                        </w:r>
                      </w:p>
                    </w:tc>
                  </w:tr>
                  <w:tr w:rsidR="00416707" w:rsidRPr="006713E2" w14:paraId="02FFEAD8" w14:textId="77777777" w:rsidTr="00C5678F">
                    <w:trPr>
                      <w:trHeight w:val="255"/>
                    </w:trPr>
                    <w:tc>
                      <w:tcPr>
                        <w:tcW w:w="8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CF5C0" w14:textId="77777777" w:rsidR="00416707" w:rsidRPr="006713E2" w:rsidRDefault="00416707" w:rsidP="00416707">
                        <w:pPr>
                          <w:suppressAutoHyphens/>
                          <w:autoSpaceDN w:val="0"/>
                          <w:jc w:val="center"/>
                          <w:textAlignment w:val="baseline"/>
                          <w:rPr>
                            <w:bCs/>
                          </w:rPr>
                        </w:pPr>
                        <w:r>
                          <w:rPr>
                            <w:bCs/>
                          </w:rPr>
                          <w:t xml:space="preserve">6. </w:t>
                        </w:r>
                      </w:p>
                    </w:tc>
                    <w:tc>
                      <w:tcPr>
                        <w:tcW w:w="37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2CA5AE" w14:textId="3A526436" w:rsidR="00416707" w:rsidRPr="006713E2" w:rsidRDefault="00416707" w:rsidP="00416707">
                        <w:pPr>
                          <w:suppressAutoHyphens/>
                          <w:autoSpaceDN w:val="0"/>
                          <w:textAlignment w:val="baseline"/>
                        </w:pPr>
                        <w:r w:rsidRPr="00F90C6D">
                          <w:rPr>
                            <w:rFonts w:eastAsia="Calibri"/>
                            <w:bCs/>
                            <w:lang w:eastAsia="en-US"/>
                          </w:rPr>
                          <w:t>Infrastruktūros ir investicijų plėtros programa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2DD09BC" w14:textId="4CFA0D91" w:rsidR="00416707" w:rsidRPr="009504E0" w:rsidRDefault="00416707" w:rsidP="00416707">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CB3F26" w14:textId="093E0115" w:rsidR="00416707" w:rsidRPr="009927C8" w:rsidRDefault="009E5927" w:rsidP="00416707">
                        <w:pPr>
                          <w:suppressAutoHyphens/>
                          <w:autoSpaceDN w:val="0"/>
                          <w:jc w:val="center"/>
                          <w:textAlignment w:val="baseline"/>
                          <w:rPr>
                            <w:color w:val="000000" w:themeColor="text1"/>
                          </w:rPr>
                        </w:pPr>
                        <w:r>
                          <w:rPr>
                            <w:color w:val="000000" w:themeColor="text1"/>
                          </w:rPr>
                          <w:t>4</w:t>
                        </w:r>
                        <w:r w:rsidR="005D2D9F">
                          <w:rPr>
                            <w:color w:val="000000" w:themeColor="text1"/>
                          </w:rPr>
                          <w:t>79,5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426414" w14:textId="0E2052A1" w:rsidR="00416707" w:rsidRPr="009927C8" w:rsidRDefault="009E5927" w:rsidP="00416707">
                        <w:pPr>
                          <w:suppressAutoHyphens/>
                          <w:autoSpaceDN w:val="0"/>
                          <w:jc w:val="center"/>
                          <w:textAlignment w:val="baseline"/>
                          <w:rPr>
                            <w:color w:val="000000" w:themeColor="text1"/>
                          </w:rPr>
                        </w:pPr>
                        <w:r>
                          <w:rPr>
                            <w:color w:val="000000" w:themeColor="text1"/>
                          </w:rPr>
                          <w:t>4</w:t>
                        </w:r>
                        <w:r w:rsidR="005D2D9F">
                          <w:rPr>
                            <w:color w:val="000000" w:themeColor="text1"/>
                          </w:rPr>
                          <w:t>59,5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420633D9" w14:textId="5011B90F" w:rsidR="00416707" w:rsidRPr="00384825" w:rsidRDefault="009E5927" w:rsidP="00416707">
                        <w:pPr>
                          <w:suppressAutoHyphens/>
                          <w:autoSpaceDN w:val="0"/>
                          <w:jc w:val="center"/>
                          <w:textAlignment w:val="baseline"/>
                        </w:pPr>
                        <w:r>
                          <w:t>95,</w:t>
                        </w:r>
                        <w:r w:rsidR="00EF5175">
                          <w:t>8</w:t>
                        </w:r>
                      </w:p>
                    </w:tc>
                  </w:tr>
                  <w:tr w:rsidR="00416707" w:rsidRPr="006713E2" w14:paraId="64E42EF3" w14:textId="77777777" w:rsidTr="00C5678F">
                    <w:tc>
                      <w:tcPr>
                        <w:tcW w:w="4593" w:type="dxa"/>
                        <w:gridSpan w:val="2"/>
                        <w:tcBorders>
                          <w:top w:val="single" w:sz="4" w:space="0" w:color="auto"/>
                          <w:left w:val="single" w:sz="4" w:space="0" w:color="auto"/>
                          <w:bottom w:val="single" w:sz="4" w:space="0" w:color="auto"/>
                          <w:right w:val="single" w:sz="4" w:space="0" w:color="auto"/>
                        </w:tcBorders>
                        <w:hideMark/>
                      </w:tcPr>
                      <w:p w14:paraId="2EE1203C" w14:textId="77777777" w:rsidR="00416707" w:rsidRPr="006713E2" w:rsidRDefault="00416707" w:rsidP="00416707">
                        <w:pPr>
                          <w:suppressAutoHyphens/>
                          <w:autoSpaceDN w:val="0"/>
                          <w:textAlignment w:val="baseline"/>
                          <w:rPr>
                            <w:bCs/>
                            <w:i/>
                            <w:sz w:val="18"/>
                            <w:szCs w:val="18"/>
                          </w:rPr>
                        </w:pPr>
                        <w:r w:rsidRPr="006713E2">
                          <w:rPr>
                            <w:rFonts w:eastAsia="Calibri"/>
                            <w:bCs/>
                            <w:i/>
                            <w:sz w:val="18"/>
                            <w:szCs w:val="18"/>
                          </w:rPr>
                          <w:t>Iš jų ES ir kita tarptautinė finansinė parama</w:t>
                        </w:r>
                      </w:p>
                    </w:tc>
                    <w:tc>
                      <w:tcPr>
                        <w:tcW w:w="1134" w:type="dxa"/>
                        <w:tcBorders>
                          <w:top w:val="single" w:sz="4" w:space="0" w:color="auto"/>
                          <w:left w:val="single" w:sz="4" w:space="0" w:color="auto"/>
                          <w:bottom w:val="single" w:sz="4" w:space="0" w:color="auto"/>
                          <w:right w:val="single" w:sz="4" w:space="0" w:color="auto"/>
                        </w:tcBorders>
                      </w:tcPr>
                      <w:p w14:paraId="0D9E6762" w14:textId="7CF0BBC9" w:rsidR="00416707" w:rsidRPr="00562FC5" w:rsidRDefault="00416707" w:rsidP="00416707">
                        <w:pPr>
                          <w:suppressAutoHyphens/>
                          <w:autoSpaceDN w:val="0"/>
                          <w:jc w:val="center"/>
                          <w:textAlignment w:val="baseline"/>
                          <w:rPr>
                            <w:i/>
                            <w:iCs/>
                          </w:rPr>
                        </w:pPr>
                      </w:p>
                    </w:tc>
                    <w:tc>
                      <w:tcPr>
                        <w:tcW w:w="1134" w:type="dxa"/>
                        <w:tcBorders>
                          <w:top w:val="single" w:sz="4" w:space="0" w:color="auto"/>
                          <w:left w:val="single" w:sz="4" w:space="0" w:color="auto"/>
                          <w:bottom w:val="single" w:sz="4" w:space="0" w:color="auto"/>
                          <w:right w:val="single" w:sz="4" w:space="0" w:color="auto"/>
                        </w:tcBorders>
                      </w:tcPr>
                      <w:p w14:paraId="10F0CCF5" w14:textId="4D276F96" w:rsidR="00416707" w:rsidRPr="00562FC5" w:rsidRDefault="00416707" w:rsidP="00416707">
                        <w:pPr>
                          <w:suppressAutoHyphens/>
                          <w:autoSpaceDN w:val="0"/>
                          <w:jc w:val="center"/>
                          <w:textAlignment w:val="baseline"/>
                          <w:rPr>
                            <w:i/>
                            <w:i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00F388E2" w14:textId="692BB764" w:rsidR="00416707" w:rsidRPr="00562FC5" w:rsidRDefault="00416707" w:rsidP="00416707">
                        <w:pPr>
                          <w:suppressAutoHyphens/>
                          <w:autoSpaceDN w:val="0"/>
                          <w:jc w:val="center"/>
                          <w:textAlignment w:val="baseline"/>
                          <w:rPr>
                            <w:i/>
                            <w:iCs/>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14:paraId="19D6EA38" w14:textId="161971B4" w:rsidR="00416707" w:rsidRPr="00562FC5" w:rsidRDefault="00416707" w:rsidP="00416707">
                        <w:pPr>
                          <w:suppressAutoHyphens/>
                          <w:autoSpaceDN w:val="0"/>
                          <w:jc w:val="center"/>
                          <w:textAlignment w:val="baseline"/>
                          <w:rPr>
                            <w:i/>
                            <w:iCs/>
                          </w:rPr>
                        </w:pPr>
                      </w:p>
                    </w:tc>
                  </w:tr>
                  <w:tr w:rsidR="00416707" w:rsidRPr="006713E2" w14:paraId="67A0AC34" w14:textId="77777777" w:rsidTr="00C5678F">
                    <w:trPr>
                      <w:trHeight w:val="274"/>
                    </w:trPr>
                    <w:tc>
                      <w:tcPr>
                        <w:tcW w:w="879" w:type="dxa"/>
                        <w:tcBorders>
                          <w:top w:val="single" w:sz="4" w:space="0" w:color="auto"/>
                          <w:left w:val="single" w:sz="4" w:space="0" w:color="auto"/>
                          <w:bottom w:val="single" w:sz="4" w:space="0" w:color="auto"/>
                          <w:right w:val="single" w:sz="4" w:space="0" w:color="auto"/>
                        </w:tcBorders>
                      </w:tcPr>
                      <w:p w14:paraId="20EA05FF" w14:textId="77777777" w:rsidR="00416707" w:rsidRPr="006713E2" w:rsidRDefault="00416707" w:rsidP="00416707">
                        <w:pPr>
                          <w:suppressAutoHyphens/>
                          <w:autoSpaceDN w:val="0"/>
                          <w:jc w:val="both"/>
                          <w:textAlignment w:val="baseline"/>
                          <w:rPr>
                            <w:bCs/>
                            <w:sz w:val="18"/>
                            <w:szCs w:val="18"/>
                          </w:rPr>
                        </w:pPr>
                      </w:p>
                    </w:tc>
                    <w:tc>
                      <w:tcPr>
                        <w:tcW w:w="3714" w:type="dxa"/>
                        <w:tcBorders>
                          <w:top w:val="single" w:sz="4" w:space="0" w:color="auto"/>
                          <w:left w:val="single" w:sz="4" w:space="0" w:color="auto"/>
                          <w:bottom w:val="single" w:sz="4" w:space="0" w:color="auto"/>
                          <w:right w:val="single" w:sz="4" w:space="0" w:color="auto"/>
                        </w:tcBorders>
                      </w:tcPr>
                      <w:p w14:paraId="4CF4BE09" w14:textId="358C0A3C" w:rsidR="00416707" w:rsidRPr="000D2443" w:rsidRDefault="00416707" w:rsidP="00416707">
                        <w:pPr>
                          <w:suppressAutoHyphens/>
                          <w:autoSpaceDN w:val="0"/>
                          <w:jc w:val="both"/>
                          <w:textAlignment w:val="baseline"/>
                          <w:rPr>
                            <w:b/>
                          </w:rPr>
                        </w:pPr>
                        <w:r w:rsidRPr="000D2443">
                          <w:rPr>
                            <w:b/>
                          </w:rPr>
                          <w:t xml:space="preserve">Iš viso </w:t>
                        </w:r>
                      </w:p>
                    </w:tc>
                    <w:tc>
                      <w:tcPr>
                        <w:tcW w:w="1134" w:type="dxa"/>
                        <w:tcBorders>
                          <w:top w:val="single" w:sz="4" w:space="0" w:color="auto"/>
                          <w:left w:val="single" w:sz="4" w:space="0" w:color="auto"/>
                          <w:bottom w:val="single" w:sz="4" w:space="0" w:color="auto"/>
                          <w:right w:val="single" w:sz="4" w:space="0" w:color="auto"/>
                        </w:tcBorders>
                      </w:tcPr>
                      <w:p w14:paraId="642B3429" w14:textId="0F9A1806" w:rsidR="00416707" w:rsidRPr="000D2443" w:rsidRDefault="00416707" w:rsidP="00416707">
                        <w:pPr>
                          <w:suppressAutoHyphens/>
                          <w:autoSpaceDN w:val="0"/>
                          <w:jc w:val="center"/>
                          <w:textAlignment w:val="baseline"/>
                          <w:rPr>
                            <w:b/>
                          </w:rPr>
                        </w:pPr>
                      </w:p>
                    </w:tc>
                    <w:tc>
                      <w:tcPr>
                        <w:tcW w:w="1134" w:type="dxa"/>
                        <w:tcBorders>
                          <w:top w:val="single" w:sz="4" w:space="0" w:color="auto"/>
                          <w:left w:val="single" w:sz="4" w:space="0" w:color="auto"/>
                          <w:bottom w:val="single" w:sz="4" w:space="0" w:color="auto"/>
                          <w:right w:val="single" w:sz="4" w:space="0" w:color="auto"/>
                        </w:tcBorders>
                      </w:tcPr>
                      <w:p w14:paraId="687D0161" w14:textId="7B37A7EB" w:rsidR="00416707" w:rsidRPr="000D2443" w:rsidRDefault="009E5927" w:rsidP="00416707">
                        <w:pPr>
                          <w:suppressAutoHyphens/>
                          <w:autoSpaceDN w:val="0"/>
                          <w:jc w:val="center"/>
                          <w:textAlignment w:val="baseline"/>
                          <w:rPr>
                            <w:b/>
                          </w:rPr>
                        </w:pPr>
                        <w:r>
                          <w:rPr>
                            <w:b/>
                          </w:rPr>
                          <w:t>8</w:t>
                        </w:r>
                        <w:r w:rsidR="00D14A93">
                          <w:rPr>
                            <w:b/>
                          </w:rPr>
                          <w:t>5</w:t>
                        </w:r>
                        <w:r w:rsidR="005D2D9F">
                          <w:rPr>
                            <w:b/>
                          </w:rPr>
                          <w:t>8,7</w:t>
                        </w:r>
                      </w:p>
                    </w:tc>
                    <w:tc>
                      <w:tcPr>
                        <w:tcW w:w="1134" w:type="dxa"/>
                        <w:tcBorders>
                          <w:top w:val="single" w:sz="4" w:space="0" w:color="auto"/>
                          <w:left w:val="single" w:sz="4" w:space="0" w:color="auto"/>
                          <w:bottom w:val="single" w:sz="4" w:space="0" w:color="auto"/>
                          <w:right w:val="single" w:sz="4" w:space="0" w:color="auto"/>
                        </w:tcBorders>
                      </w:tcPr>
                      <w:p w14:paraId="1EAAC314" w14:textId="471E83BA" w:rsidR="00416707" w:rsidRPr="000D2443" w:rsidRDefault="00FF2372" w:rsidP="00416707">
                        <w:pPr>
                          <w:suppressAutoHyphens/>
                          <w:autoSpaceDN w:val="0"/>
                          <w:jc w:val="center"/>
                          <w:textAlignment w:val="baseline"/>
                          <w:rPr>
                            <w:b/>
                          </w:rPr>
                        </w:pPr>
                        <w:r>
                          <w:rPr>
                            <w:b/>
                          </w:rPr>
                          <w:t>8</w:t>
                        </w:r>
                        <w:r w:rsidR="00FA0C7F">
                          <w:rPr>
                            <w:b/>
                          </w:rPr>
                          <w:t>3</w:t>
                        </w:r>
                        <w:r w:rsidR="005D2D9F">
                          <w:rPr>
                            <w:b/>
                          </w:rPr>
                          <w:t>5,2</w:t>
                        </w:r>
                      </w:p>
                    </w:tc>
                    <w:tc>
                      <w:tcPr>
                        <w:tcW w:w="1275" w:type="dxa"/>
                        <w:tcBorders>
                          <w:top w:val="single" w:sz="4" w:space="0" w:color="auto"/>
                          <w:left w:val="single" w:sz="4" w:space="0" w:color="auto"/>
                          <w:bottom w:val="single" w:sz="4" w:space="0" w:color="auto"/>
                          <w:right w:val="single" w:sz="4" w:space="0" w:color="auto"/>
                        </w:tcBorders>
                      </w:tcPr>
                      <w:p w14:paraId="180A8BC4" w14:textId="13873D16" w:rsidR="00416707" w:rsidRPr="000D2443" w:rsidRDefault="00991985" w:rsidP="00416707">
                        <w:pPr>
                          <w:suppressAutoHyphens/>
                          <w:autoSpaceDN w:val="0"/>
                          <w:jc w:val="center"/>
                          <w:textAlignment w:val="baseline"/>
                          <w:rPr>
                            <w:b/>
                          </w:rPr>
                        </w:pPr>
                        <w:r>
                          <w:rPr>
                            <w:b/>
                          </w:rPr>
                          <w:t>9</w:t>
                        </w:r>
                        <w:r w:rsidR="00FF2372">
                          <w:rPr>
                            <w:b/>
                          </w:rPr>
                          <w:t>7,</w:t>
                        </w:r>
                        <w:r w:rsidR="00344871">
                          <w:rPr>
                            <w:b/>
                          </w:rPr>
                          <w:t>2</w:t>
                        </w:r>
                      </w:p>
                    </w:tc>
                  </w:tr>
                </w:tbl>
                <w:p w14:paraId="19FB241B" w14:textId="77777777" w:rsidR="00416707" w:rsidRPr="006713E2" w:rsidRDefault="00416707" w:rsidP="00416707">
                  <w:pPr>
                    <w:suppressAutoHyphens/>
                    <w:autoSpaceDN w:val="0"/>
                    <w:jc w:val="both"/>
                    <w:textAlignment w:val="baseline"/>
                    <w:rPr>
                      <w:sz w:val="18"/>
                      <w:szCs w:val="18"/>
                    </w:rPr>
                  </w:pPr>
                </w:p>
              </w:tc>
            </w:tr>
            <w:bookmarkEnd w:id="2"/>
            <w:tr w:rsidR="00416707" w:rsidRPr="006713E2" w14:paraId="654ABF10" w14:textId="77777777" w:rsidTr="00C5678F">
              <w:trPr>
                <w:trHeight w:val="274"/>
              </w:trPr>
              <w:tc>
                <w:tcPr>
                  <w:tcW w:w="9360" w:type="dxa"/>
                  <w:gridSpan w:val="6"/>
                  <w:tcBorders>
                    <w:top w:val="nil"/>
                    <w:left w:val="single" w:sz="4" w:space="0" w:color="auto"/>
                    <w:bottom w:val="nil"/>
                    <w:right w:val="single" w:sz="4" w:space="0" w:color="auto"/>
                  </w:tcBorders>
                </w:tcPr>
                <w:p w14:paraId="4CB989A1" w14:textId="77777777" w:rsidR="00A6732E" w:rsidRDefault="00A6732E" w:rsidP="00A6732E">
                  <w:pPr>
                    <w:suppressAutoHyphens/>
                    <w:autoSpaceDN w:val="0"/>
                    <w:jc w:val="both"/>
                    <w:textAlignment w:val="baseline"/>
                    <w:rPr>
                      <w:rFonts w:eastAsia="Calibri"/>
                      <w:bCs/>
                      <w:iCs/>
                    </w:rPr>
                  </w:pPr>
                  <w:r w:rsidRPr="002B02A8">
                    <w:rPr>
                      <w:rFonts w:eastAsia="Calibri"/>
                      <w:bCs/>
                      <w:iCs/>
                    </w:rPr>
                    <w:t>Pastab</w:t>
                  </w:r>
                  <w:r>
                    <w:rPr>
                      <w:rFonts w:eastAsia="Calibri"/>
                      <w:bCs/>
                      <w:iCs/>
                    </w:rPr>
                    <w:t xml:space="preserve">os: </w:t>
                  </w:r>
                </w:p>
                <w:p w14:paraId="04E1B6A4" w14:textId="0D547068" w:rsidR="00A6732E" w:rsidRDefault="00A6732E" w:rsidP="006B3CF7">
                  <w:pPr>
                    <w:pStyle w:val="Sraopastraipa"/>
                    <w:numPr>
                      <w:ilvl w:val="0"/>
                      <w:numId w:val="37"/>
                    </w:numPr>
                    <w:tabs>
                      <w:tab w:val="left" w:pos="658"/>
                      <w:tab w:val="left" w:pos="1792"/>
                    </w:tabs>
                    <w:suppressAutoHyphens/>
                    <w:autoSpaceDN w:val="0"/>
                    <w:ind w:firstLine="646"/>
                    <w:jc w:val="both"/>
                    <w:textAlignment w:val="baseline"/>
                    <w:rPr>
                      <w:rFonts w:eastAsia="Calibri"/>
                      <w:bCs/>
                      <w:iCs/>
                    </w:rPr>
                  </w:pPr>
                  <w:r>
                    <w:rPr>
                      <w:rFonts w:eastAsia="Calibri"/>
                      <w:bCs/>
                      <w:iCs/>
                    </w:rPr>
                    <w:t>2023–2025 metų strateginio veiklos plano II strateginio tikslo įgyvendinimui:</w:t>
                  </w:r>
                </w:p>
                <w:p w14:paraId="4118CE83" w14:textId="2D1F47DF" w:rsidR="00A6732E" w:rsidRDefault="00A6732E" w:rsidP="006B3CF7">
                  <w:pPr>
                    <w:pStyle w:val="Sraopastraipa"/>
                    <w:numPr>
                      <w:ilvl w:val="1"/>
                      <w:numId w:val="37"/>
                    </w:numPr>
                    <w:tabs>
                      <w:tab w:val="left" w:pos="799"/>
                      <w:tab w:val="left" w:pos="1792"/>
                    </w:tabs>
                    <w:suppressAutoHyphens/>
                    <w:autoSpaceDN w:val="0"/>
                    <w:ind w:left="0" w:firstLine="1366"/>
                    <w:jc w:val="both"/>
                    <w:textAlignment w:val="baseline"/>
                    <w:rPr>
                      <w:rFonts w:eastAsia="Calibri"/>
                      <w:bCs/>
                      <w:iCs/>
                    </w:rPr>
                  </w:pPr>
                  <w:r w:rsidRPr="00A52C47">
                    <w:rPr>
                      <w:rFonts w:eastAsia="Calibri"/>
                      <w:bCs/>
                      <w:iCs/>
                    </w:rPr>
                    <w:t xml:space="preserve">skirtos šios </w:t>
                  </w:r>
                  <w:r>
                    <w:rPr>
                      <w:rFonts w:eastAsia="Calibri"/>
                      <w:bCs/>
                      <w:iCs/>
                    </w:rPr>
                    <w:t>5</w:t>
                  </w:r>
                  <w:r w:rsidRPr="00A52C47">
                    <w:rPr>
                      <w:rFonts w:eastAsia="Calibri"/>
                      <w:bCs/>
                      <w:iCs/>
                    </w:rPr>
                    <w:t xml:space="preserve"> programos priemonės: </w:t>
                  </w:r>
                  <w:r>
                    <w:rPr>
                      <w:rFonts w:eastAsia="Calibri"/>
                      <w:bCs/>
                      <w:iCs/>
                    </w:rPr>
                    <w:t>5.1.1.1., 5.1.1.2., 5.1.3.2</w:t>
                  </w:r>
                  <w:r w:rsidRPr="00A52C47">
                    <w:rPr>
                      <w:rFonts w:eastAsia="Calibri"/>
                      <w:bCs/>
                      <w:iCs/>
                    </w:rPr>
                    <w:t>.</w:t>
                  </w:r>
                </w:p>
                <w:p w14:paraId="643AB778" w14:textId="51469531" w:rsidR="00A6732E" w:rsidRPr="006B3AFD" w:rsidRDefault="00A6732E" w:rsidP="006B3CF7">
                  <w:pPr>
                    <w:pStyle w:val="Sraopastraipa"/>
                    <w:numPr>
                      <w:ilvl w:val="1"/>
                      <w:numId w:val="37"/>
                    </w:numPr>
                    <w:tabs>
                      <w:tab w:val="left" w:pos="799"/>
                      <w:tab w:val="left" w:pos="1792"/>
                    </w:tabs>
                    <w:suppressAutoHyphens/>
                    <w:autoSpaceDN w:val="0"/>
                    <w:ind w:left="0" w:firstLine="1366"/>
                    <w:jc w:val="both"/>
                    <w:textAlignment w:val="baseline"/>
                    <w:rPr>
                      <w:rFonts w:eastAsia="Calibri"/>
                      <w:bCs/>
                      <w:iCs/>
                    </w:rPr>
                  </w:pPr>
                  <w:r w:rsidRPr="00A52C47">
                    <w:rPr>
                      <w:rFonts w:eastAsia="Calibri"/>
                      <w:bCs/>
                      <w:iCs/>
                    </w:rPr>
                    <w:t xml:space="preserve"> skirtos šios </w:t>
                  </w:r>
                  <w:r>
                    <w:rPr>
                      <w:rFonts w:eastAsia="Calibri"/>
                      <w:bCs/>
                      <w:iCs/>
                    </w:rPr>
                    <w:t>6</w:t>
                  </w:r>
                  <w:r w:rsidRPr="00A52C47">
                    <w:rPr>
                      <w:rFonts w:eastAsia="Calibri"/>
                      <w:bCs/>
                      <w:iCs/>
                    </w:rPr>
                    <w:t xml:space="preserve"> programos priemonės: </w:t>
                  </w:r>
                  <w:r w:rsidR="006B3AFD">
                    <w:rPr>
                      <w:rFonts w:eastAsia="Calibri"/>
                      <w:bCs/>
                      <w:iCs/>
                    </w:rPr>
                    <w:t>6.1.1.1., 6.1.1.6., 6.1.3.5., 6.1.3.6., 6.2.1.30., 6.2.1.33.</w:t>
                  </w:r>
                </w:p>
                <w:p w14:paraId="7792A279" w14:textId="77777777" w:rsidR="00416707" w:rsidRDefault="00416707" w:rsidP="00416707">
                  <w:pPr>
                    <w:suppressAutoHyphens/>
                    <w:autoSpaceDN w:val="0"/>
                    <w:jc w:val="both"/>
                    <w:textAlignment w:val="baseline"/>
                    <w:rPr>
                      <w:rFonts w:eastAsia="Calibri"/>
                      <w:b/>
                      <w:i/>
                      <w:sz w:val="18"/>
                      <w:szCs w:val="22"/>
                    </w:rPr>
                  </w:pPr>
                </w:p>
                <w:p w14:paraId="4F66410E" w14:textId="02FF10E2" w:rsidR="002C6771" w:rsidRDefault="007379E4" w:rsidP="002C6771">
                  <w:pPr>
                    <w:tabs>
                      <w:tab w:val="left" w:pos="1273"/>
                    </w:tabs>
                    <w:suppressAutoHyphens/>
                    <w:autoSpaceDN w:val="0"/>
                    <w:jc w:val="both"/>
                    <w:textAlignment w:val="baseline"/>
                  </w:pPr>
                  <w:r>
                    <w:t xml:space="preserve">                     </w:t>
                  </w:r>
                  <w:r w:rsidRPr="006B3FA9">
                    <w:t xml:space="preserve">2 strateginio tikslo </w:t>
                  </w:r>
                  <w:r>
                    <w:t>įgyvendinimui skirta dalis 5 programos ir 6 programos priemon</w:t>
                  </w:r>
                  <w:r w:rsidR="002C6771">
                    <w:t>ių</w:t>
                  </w:r>
                  <w:r>
                    <w:t xml:space="preserve">. Informacija apie santykinę lėšų dalį šio tikslo įgyvendinime pateikiama </w:t>
                  </w:r>
                  <w:r w:rsidR="005E3960">
                    <w:t xml:space="preserve">3 lentelėje ir </w:t>
                  </w:r>
                  <w:r>
                    <w:t xml:space="preserve">8 pav. </w:t>
                  </w:r>
                  <w:r w:rsidR="002C6771">
                    <w:t xml:space="preserve">Šio tikslo įgyvendinimui 2023 m. buvo </w:t>
                  </w:r>
                  <w:r w:rsidR="006B378F">
                    <w:t>panaudota</w:t>
                  </w:r>
                  <w:r w:rsidR="009E5927">
                    <w:t xml:space="preserve"> 8</w:t>
                  </w:r>
                  <w:r w:rsidR="006B378F">
                    <w:t>35,2</w:t>
                  </w:r>
                  <w:r w:rsidR="002C6771">
                    <w:t xml:space="preserve"> tūkst. Eur. Šio tikslo siekiama skatinant verslumo,  ūkininkų iniciatyvas, vykdant melioracijos sistemų remontą ir priežiūrą, pritaikant apleistas teritorijas ir pastatus verslui. </w:t>
                  </w:r>
                  <w:r w:rsidR="003F48C0">
                    <w:t xml:space="preserve">Rajono konkurencingumas didinamas investuojant į rajono viešųjų erdvių tvarkymą, vandens tiekimo, nuotekų surinkimo infrastruktūros kūrimą ir tvarkymą. </w:t>
                  </w:r>
                </w:p>
                <w:p w14:paraId="7DBB5679" w14:textId="77777777" w:rsidR="007379E4" w:rsidRDefault="007379E4" w:rsidP="007379E4">
                  <w:pPr>
                    <w:tabs>
                      <w:tab w:val="left" w:pos="1273"/>
                    </w:tabs>
                    <w:suppressAutoHyphens/>
                    <w:autoSpaceDN w:val="0"/>
                    <w:jc w:val="both"/>
                    <w:textAlignment w:val="baseline"/>
                  </w:pPr>
                </w:p>
                <w:p w14:paraId="16F1579F" w14:textId="21C07CFB" w:rsidR="007379E4" w:rsidRDefault="009E5927" w:rsidP="007379E4">
                  <w:pPr>
                    <w:tabs>
                      <w:tab w:val="left" w:pos="1273"/>
                    </w:tabs>
                    <w:suppressAutoHyphens/>
                    <w:autoSpaceDN w:val="0"/>
                    <w:jc w:val="center"/>
                    <w:textAlignment w:val="baseline"/>
                  </w:pPr>
                  <w:r>
                    <w:rPr>
                      <w:noProof/>
                    </w:rPr>
                    <w:drawing>
                      <wp:inline distT="0" distB="0" distL="0" distR="0" wp14:anchorId="70877070" wp14:editId="1DC5A4BE">
                        <wp:extent cx="4182386" cy="1272208"/>
                        <wp:effectExtent l="0" t="0" r="8890" b="4445"/>
                        <wp:docPr id="1480918533"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3BB2562" w14:textId="77777777" w:rsidR="007379E4" w:rsidRDefault="007379E4" w:rsidP="007379E4">
                  <w:pPr>
                    <w:suppressAutoHyphens/>
                    <w:autoSpaceDN w:val="0"/>
                    <w:jc w:val="center"/>
                    <w:textAlignment w:val="baseline"/>
                    <w:rPr>
                      <w:rFonts w:eastAsia="Calibri"/>
                      <w:lang w:eastAsia="en-US"/>
                    </w:rPr>
                  </w:pPr>
                  <w:r>
                    <w:rPr>
                      <w:rFonts w:eastAsia="Calibri"/>
                      <w:lang w:eastAsia="en-US"/>
                    </w:rPr>
                    <w:t>8 pav. Tikslo įgyvendinimo asignavimai pagal programas</w:t>
                  </w:r>
                </w:p>
                <w:p w14:paraId="3584E9BA" w14:textId="77777777" w:rsidR="007379E4" w:rsidRDefault="007379E4" w:rsidP="00711A8F">
                  <w:pPr>
                    <w:suppressAutoHyphens/>
                    <w:autoSpaceDN w:val="0"/>
                    <w:jc w:val="both"/>
                    <w:textAlignment w:val="baseline"/>
                  </w:pPr>
                </w:p>
                <w:p w14:paraId="29EEF505" w14:textId="3301032D" w:rsidR="000707DC" w:rsidRDefault="006425F3" w:rsidP="006425F3">
                  <w:pPr>
                    <w:tabs>
                      <w:tab w:val="left" w:pos="1281"/>
                    </w:tabs>
                    <w:suppressAutoHyphens/>
                    <w:autoSpaceDN w:val="0"/>
                    <w:jc w:val="both"/>
                    <w:textAlignment w:val="baseline"/>
                  </w:pPr>
                  <w:r>
                    <w:lastRenderedPageBreak/>
                    <w:t xml:space="preserve">                     </w:t>
                  </w:r>
                  <w:r w:rsidR="00711A8F">
                    <w:t>Šio tikslo įgyvendinimo lygis vertinamas pagal verslumo lygį rajone</w:t>
                  </w:r>
                  <w:r w:rsidR="003F48C0">
                    <w:t>, kuris vertinamas įmonių ir savarankišką veiklą vykdančių asmenų skaičiumi, tenkančiu 1000 rajono gyventojų</w:t>
                  </w:r>
                  <w:r w:rsidR="00711A8F">
                    <w:t xml:space="preserve">. </w:t>
                  </w:r>
                  <w:r w:rsidR="000707DC">
                    <w:t>2023 m. 1000 gyventojų Skuodo rajone teko 121 verslo įmonė ir savarankiškai veiklą vykdančių asmenų</w:t>
                  </w:r>
                  <w:r>
                    <w:t xml:space="preserve"> (9 pav.)</w:t>
                  </w:r>
                  <w:r w:rsidR="000707DC">
                    <w:t>. Lyginant su 2022 m. šis rodiklis kito labai nežymiai (</w:t>
                  </w:r>
                  <w:r>
                    <w:t xml:space="preserve">9 pav. ir </w:t>
                  </w:r>
                  <w:r w:rsidR="000707DC">
                    <w:t xml:space="preserve"> priedo 5 lentelė). Priežastis </w:t>
                  </w:r>
                  <w:r w:rsidR="005E6236">
                    <w:t xml:space="preserve">– 2023 m. Valstybinė mokesčių inspekcija išregistravo visas Nuolatinio Lietuvos gyventojo individualios veiklos pažymas, pagal kurias veikla nebuvo vykdyta, pajamos nebuvo deklaruotos 3 metus ir daugiau. Todėl, lyginant 2022 ir 2023 m., skirtumas neatrodo didelis. </w:t>
                  </w:r>
                  <w:r w:rsidR="00FB00AC">
                    <w:t>2023 m. rajone įsikūrė 27 verslo įmonės, užsidarė 37. Bendrai sumažėjo 10 įmonių. </w:t>
                  </w:r>
                </w:p>
                <w:p w14:paraId="5D0E86AC" w14:textId="5FCAACDE" w:rsidR="00970CA5" w:rsidRPr="00006530" w:rsidRDefault="006425F3" w:rsidP="006425F3">
                  <w:pPr>
                    <w:tabs>
                      <w:tab w:val="left" w:pos="1248"/>
                    </w:tabs>
                    <w:suppressAutoHyphens/>
                    <w:autoSpaceDN w:val="0"/>
                    <w:jc w:val="both"/>
                    <w:textAlignment w:val="baseline"/>
                  </w:pPr>
                  <w:r>
                    <w:t xml:space="preserve">                     </w:t>
                  </w:r>
                  <w:r w:rsidR="005E6236">
                    <w:t>Analizuojant uždavinių įgyvendinimo rezultato rodiklius</w:t>
                  </w:r>
                  <w:r w:rsidR="004255A7">
                    <w:t xml:space="preserve"> (priedo 5 lentelė)</w:t>
                  </w:r>
                  <w:r w:rsidR="005E6236">
                    <w:t>, matyti, kad fizinių asmenų, vykdančių individualią veiklą, 2022–2023 metais padidėjo 0,</w:t>
                  </w:r>
                  <w:r w:rsidR="00971EB2">
                    <w:t>2</w:t>
                  </w:r>
                  <w:r w:rsidR="005E6236">
                    <w:t xml:space="preserve"> proc. </w:t>
                  </w:r>
                </w:p>
                <w:p w14:paraId="489B8509" w14:textId="77777777" w:rsidR="00970CA5" w:rsidRDefault="00970CA5" w:rsidP="00970CA5">
                  <w:pPr>
                    <w:tabs>
                      <w:tab w:val="left" w:pos="4820"/>
                    </w:tabs>
                    <w:suppressAutoHyphens/>
                    <w:autoSpaceDN w:val="0"/>
                    <w:jc w:val="center"/>
                    <w:textAlignment w:val="baseline"/>
                    <w:rPr>
                      <w:rFonts w:eastAsia="Calibri"/>
                      <w:lang w:eastAsia="en-US"/>
                    </w:rPr>
                  </w:pPr>
                </w:p>
                <w:p w14:paraId="5080F673" w14:textId="7E7B6E38" w:rsidR="000707DC" w:rsidRDefault="000707DC" w:rsidP="00970CA5">
                  <w:pPr>
                    <w:tabs>
                      <w:tab w:val="left" w:pos="4820"/>
                    </w:tabs>
                    <w:suppressAutoHyphens/>
                    <w:autoSpaceDN w:val="0"/>
                    <w:jc w:val="center"/>
                    <w:textAlignment w:val="baseline"/>
                    <w:rPr>
                      <w:rFonts w:eastAsia="Calibri"/>
                      <w:lang w:eastAsia="en-US"/>
                    </w:rPr>
                  </w:pPr>
                  <w:r w:rsidRPr="00A43385">
                    <w:rPr>
                      <w:rFonts w:eastAsia="Calibri"/>
                      <w:noProof/>
                      <w:color w:val="000000" w:themeColor="text1"/>
                      <w:lang w:val="en-GB" w:eastAsia="en-GB"/>
                    </w:rPr>
                    <w:drawing>
                      <wp:inline distT="0" distB="0" distL="0" distR="0" wp14:anchorId="60404F61" wp14:editId="7EF57FD4">
                        <wp:extent cx="5715000" cy="1447800"/>
                        <wp:effectExtent l="0" t="0" r="0" b="0"/>
                        <wp:docPr id="1009797980"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CCAEAA" w14:textId="2F661153" w:rsidR="00006530" w:rsidRDefault="006425F3" w:rsidP="006425F3">
                  <w:pPr>
                    <w:suppressAutoHyphens/>
                    <w:autoSpaceDN w:val="0"/>
                    <w:jc w:val="center"/>
                    <w:textAlignment w:val="baseline"/>
                    <w:rPr>
                      <w:rFonts w:eastAsia="Calibri"/>
                      <w:lang w:eastAsia="en-US"/>
                    </w:rPr>
                  </w:pPr>
                  <w:r>
                    <w:rPr>
                      <w:rFonts w:eastAsia="Calibri"/>
                      <w:lang w:eastAsia="en-US"/>
                    </w:rPr>
                    <w:t>9 p</w:t>
                  </w:r>
                  <w:r w:rsidR="00006530">
                    <w:rPr>
                      <w:rFonts w:eastAsia="Calibri"/>
                      <w:lang w:eastAsia="en-US"/>
                    </w:rPr>
                    <w:t>av. Verslumo lygis, SVV/100</w:t>
                  </w:r>
                  <w:r w:rsidR="00EB11BF">
                    <w:rPr>
                      <w:rFonts w:eastAsia="Calibri"/>
                      <w:lang w:eastAsia="en-US"/>
                    </w:rPr>
                    <w:t>0</w:t>
                  </w:r>
                  <w:r w:rsidR="00006530">
                    <w:rPr>
                      <w:rFonts w:eastAsia="Calibri"/>
                      <w:lang w:eastAsia="en-US"/>
                    </w:rPr>
                    <w:t xml:space="preserve"> gyventojų</w:t>
                  </w:r>
                </w:p>
                <w:p w14:paraId="665538AB" w14:textId="77777777" w:rsidR="00006530" w:rsidRDefault="00006530" w:rsidP="00C724CF">
                  <w:pPr>
                    <w:suppressAutoHyphens/>
                    <w:autoSpaceDN w:val="0"/>
                    <w:jc w:val="both"/>
                    <w:textAlignment w:val="baseline"/>
                    <w:rPr>
                      <w:rFonts w:eastAsia="Calibri"/>
                      <w:lang w:eastAsia="en-US"/>
                    </w:rPr>
                  </w:pPr>
                </w:p>
                <w:p w14:paraId="501F9D9C" w14:textId="3C76C5F0" w:rsidR="00C724CF" w:rsidRDefault="00520554" w:rsidP="004255A7">
                  <w:pPr>
                    <w:tabs>
                      <w:tab w:val="left" w:pos="1273"/>
                    </w:tabs>
                    <w:suppressAutoHyphens/>
                    <w:autoSpaceDN w:val="0"/>
                    <w:jc w:val="both"/>
                    <w:textAlignment w:val="baseline"/>
                  </w:pPr>
                  <w:r>
                    <w:rPr>
                      <w:rFonts w:eastAsia="Calibri"/>
                      <w:lang w:eastAsia="en-US"/>
                    </w:rPr>
                    <w:t xml:space="preserve">   </w:t>
                  </w:r>
                  <w:r w:rsidR="004255A7">
                    <w:rPr>
                      <w:rFonts w:eastAsia="Calibri"/>
                      <w:lang w:eastAsia="en-US"/>
                    </w:rPr>
                    <w:t xml:space="preserve">                  </w:t>
                  </w:r>
                  <w:r w:rsidR="00C724CF">
                    <w:t xml:space="preserve">Ataskaitiniu laikotarpiu ūkinę veiklą vykdė žemės ūkio produkcijos perdirbėjai. 2023 m. Skuodo rajone veiklą vykdė 8 </w:t>
                  </w:r>
                  <w:r w:rsidR="00C724CF" w:rsidRPr="00C724CF">
                    <w:t>žemės ūkio produktų perdirbėjai, kurie savo ūkyje užaugina ir perdirba žemės ūkio produktus bei turi Maisto tvarkymo pažymėjimą, leidimą</w:t>
                  </w:r>
                  <w:r w:rsidR="00C724CF">
                    <w:t xml:space="preserve"> –</w:t>
                  </w:r>
                  <w:r w:rsidR="00C724CF" w:rsidRPr="00C724CF">
                    <w:t xml:space="preserve"> 2 perdirbėjai, kurie specializuojasi vaisių ir daržovių sulčių spaudimu (sezoninis)</w:t>
                  </w:r>
                  <w:r w:rsidR="00C724CF">
                    <w:t>,</w:t>
                  </w:r>
                  <w:r w:rsidR="00C724CF" w:rsidRPr="00C724CF">
                    <w:t xml:space="preserve"> 5 mėsos perdirb</w:t>
                  </w:r>
                  <w:r w:rsidR="00C724CF">
                    <w:t>ėjai,</w:t>
                  </w:r>
                  <w:r w:rsidR="00C724CF" w:rsidRPr="00C724CF">
                    <w:t xml:space="preserve"> 1 pieno produktų perdirb</w:t>
                  </w:r>
                  <w:r w:rsidR="00C724CF">
                    <w:t>ėjas</w:t>
                  </w:r>
                  <w:r w:rsidR="00C724CF" w:rsidRPr="00C724CF">
                    <w:t xml:space="preserve">. </w:t>
                  </w:r>
                  <w:r w:rsidR="00A6299A">
                    <w:t xml:space="preserve">Vietoj planuotų 5 perdirbėjų, 2023 m. veiklą pradėjo 8 perdirbėjai. </w:t>
                  </w:r>
                </w:p>
                <w:p w14:paraId="4099086B" w14:textId="260CD4ED" w:rsidR="00FB00AC" w:rsidRDefault="007C4EC0" w:rsidP="007C4EC0">
                  <w:pPr>
                    <w:tabs>
                      <w:tab w:val="left" w:pos="1265"/>
                    </w:tabs>
                    <w:suppressAutoHyphens/>
                    <w:autoSpaceDN w:val="0"/>
                    <w:jc w:val="both"/>
                    <w:textAlignment w:val="baseline"/>
                  </w:pPr>
                  <w:r>
                    <w:t xml:space="preserve">                     </w:t>
                  </w:r>
                  <w:r w:rsidR="00FB00AC">
                    <w:t xml:space="preserve">Kryptinga Skuodo rajono savivaldybės veikla orientuota į investicijų pritraukimą. 2023 m. Skuodo rajono Lenkimų gyvenvietėje įsikūrė </w:t>
                  </w:r>
                  <w:r w:rsidR="00971EB2">
                    <w:t>nauja verslo įmonė</w:t>
                  </w:r>
                  <w:r w:rsidR="00FB00AC">
                    <w:t xml:space="preserve">. Pagalba labai mažoms įmonėms, fiziniams asmenims, vykdantiems individualią veiklą, teikiama įgyvendinant Verslumo iniciatyvų skatinimo programą. 2023 m. šios programos lėšomis pasinaudojo 6 rajono gyventojai. </w:t>
                  </w:r>
                  <w:r w:rsidR="00F12B45">
                    <w:t>Populiariausios priemonės – naujų darbo vietų kūrimo, rinkodaros priemonių diegimo, dalyvavimo mokymuose išlaidų dali</w:t>
                  </w:r>
                  <w:r w:rsidR="00384854">
                    <w:t>ni</w:t>
                  </w:r>
                  <w:r w:rsidR="00F12B45">
                    <w:t xml:space="preserve">s kompensavimas. </w:t>
                  </w:r>
                  <w:r w:rsidR="00FB00AC">
                    <w:t>Programos rėmuose organizuota verslo konferencija, verslo padėkos vakaras. Verslumo iniciatyvų skatinimo programa kasmet atnaujinama, atsižvelgiant į verslo bendruomenės pastabas ir pasiūlymus. Svarbu pažymėti, kad 2023 m. savo veiklą atnaujino ir aktyviai veikia Skuodo rajono verslininkų asociacija</w:t>
                  </w:r>
                  <w:r w:rsidR="00971EB2">
                    <w:t xml:space="preserve"> (toliau – Verslininkų asociacija)</w:t>
                  </w:r>
                  <w:r w:rsidR="00FB00AC">
                    <w:t>. S</w:t>
                  </w:r>
                  <w:r w:rsidR="00971EB2">
                    <w:t xml:space="preserve">kuodo rajono savivaldybės </w:t>
                  </w:r>
                  <w:r w:rsidR="00FB00AC">
                    <w:t xml:space="preserve">bendradarbiavimas su </w:t>
                  </w:r>
                  <w:r w:rsidR="00971EB2">
                    <w:t>V</w:t>
                  </w:r>
                  <w:r w:rsidR="00FB00AC">
                    <w:t xml:space="preserve">erslininkų asociacija garantuoja operatyvesnius ir efektyvesnius sprendimus. </w:t>
                  </w:r>
                </w:p>
                <w:p w14:paraId="5981F493" w14:textId="606BA2E8" w:rsidR="00314F14" w:rsidRPr="007C4EC0" w:rsidRDefault="007C4EC0" w:rsidP="007C4EC0">
                  <w:pPr>
                    <w:tabs>
                      <w:tab w:val="left" w:pos="1289"/>
                    </w:tabs>
                    <w:suppressAutoHyphens/>
                    <w:autoSpaceDN w:val="0"/>
                    <w:jc w:val="both"/>
                    <w:textAlignment w:val="baseline"/>
                  </w:pPr>
                  <w:r>
                    <w:t xml:space="preserve">                     </w:t>
                  </w:r>
                  <w:r w:rsidR="00314F14">
                    <w:t>Ūkininkų iniciatyvų skatinimo programos lėšomis buvo remontuojami melioracijos įrenginiai, remontuojami kaimo vietinės reikšmės keliai, organizuojami renginiai ūkininkams. Klaipėdos regiono specializacijos strategijoje iki 2030 metų viena iš specializacijos sričių yra bioekonomika. Klaipėdos regiono mastu šioje srityje įgyvendinami bendri projektai, kuriuose 2023 m. dalyvavo ir Skuodo rajono savivaldybė, vienas iš tokių projektų „</w:t>
                  </w:r>
                  <w:r w:rsidR="00314F14" w:rsidRPr="00314F14">
                    <w:t>Inovatyvūs sprendimai kaimiškų vietovių maisto gamintojams: veiklos įvairinimo skatinimas, teikiant kulinarinio turizmo paslaugas</w:t>
                  </w:r>
                  <w:r w:rsidR="00314F14">
                    <w:t xml:space="preserve">“. </w:t>
                  </w:r>
                </w:p>
                <w:p w14:paraId="2E909685" w14:textId="039603DB" w:rsidR="00520554" w:rsidRDefault="007C4EC0" w:rsidP="007C4EC0">
                  <w:pPr>
                    <w:tabs>
                      <w:tab w:val="left" w:pos="1248"/>
                      <w:tab w:val="left" w:pos="4820"/>
                    </w:tabs>
                    <w:suppressAutoHyphens/>
                    <w:autoSpaceDN w:val="0"/>
                    <w:jc w:val="both"/>
                    <w:textAlignment w:val="baseline"/>
                    <w:rPr>
                      <w:rFonts w:eastAsia="Calibri"/>
                      <w:lang w:eastAsia="en-US"/>
                    </w:rPr>
                  </w:pPr>
                  <w:r>
                    <w:rPr>
                      <w:rFonts w:eastAsia="Calibri"/>
                      <w:lang w:eastAsia="en-US"/>
                    </w:rPr>
                    <w:t xml:space="preserve">                    </w:t>
                  </w:r>
                  <w:r w:rsidR="00520554">
                    <w:rPr>
                      <w:rFonts w:eastAsia="Calibri"/>
                      <w:lang w:eastAsia="en-US"/>
                    </w:rPr>
                    <w:t xml:space="preserve">Kryptingas infrastruktūros vystymas apima gatvių apšvietimą mieste ir gyvenvietėse, vandentiekio ir nuotekų tinklų plėtrą bei atnaujinimą, apleistų bešeimininkių pastatų tvarkymą, rajonui svarbių ir perspektyvių teritorijų pritaikymą rajono poreikiams, infrastruktūrinių projektų rengimą ir įgyvendinimą. </w:t>
                  </w:r>
                  <w:r w:rsidR="00C80C5C">
                    <w:rPr>
                      <w:rFonts w:eastAsia="Calibri"/>
                      <w:lang w:eastAsia="en-US"/>
                    </w:rPr>
                    <w:t>Viešosios materialinės investicijos, kurios investuojamos į viešosios infrastruktūros kūrimą ir tvarkymą, kuria patrauklias sąlygas gyventojams ir verslui. 2020–2023 metų laikotarpiu viešosios materialinės investicijos, tenkančios 1000 gyventojų,  rajone mažėjo</w:t>
                  </w:r>
                  <w:r w:rsidR="005E4A8F">
                    <w:rPr>
                      <w:rFonts w:eastAsia="Calibri"/>
                      <w:lang w:eastAsia="en-US"/>
                    </w:rPr>
                    <w:t xml:space="preserve"> ir siekė 122 Eur/1000 gyv</w:t>
                  </w:r>
                  <w:r w:rsidR="00C80C5C">
                    <w:rPr>
                      <w:rFonts w:eastAsia="Calibri"/>
                      <w:lang w:eastAsia="en-US"/>
                    </w:rPr>
                    <w:t>.</w:t>
                  </w:r>
                  <w:r w:rsidR="005E4A8F">
                    <w:rPr>
                      <w:rFonts w:eastAsia="Calibri"/>
                      <w:lang w:eastAsia="en-US"/>
                    </w:rPr>
                    <w:t xml:space="preserve"> (</w:t>
                  </w:r>
                  <w:r w:rsidR="00416B7C">
                    <w:rPr>
                      <w:rFonts w:eastAsia="Calibri"/>
                      <w:lang w:eastAsia="en-US"/>
                    </w:rPr>
                    <w:t xml:space="preserve">10 pav. ir priedo 6 </w:t>
                  </w:r>
                  <w:r w:rsidR="00416B7C">
                    <w:rPr>
                      <w:rFonts w:eastAsia="Calibri"/>
                      <w:lang w:eastAsia="en-US"/>
                    </w:rPr>
                    <w:lastRenderedPageBreak/>
                    <w:t>lentelė).</w:t>
                  </w:r>
                  <w:r w:rsidR="00C80C5C">
                    <w:rPr>
                      <w:rFonts w:eastAsia="Calibri"/>
                      <w:lang w:eastAsia="en-US"/>
                    </w:rPr>
                    <w:t xml:space="preserve"> Priežastis – 2014–2020 metų ES investicijų laikotarpis baigėsi, o 2021–2027 metų laikotarpio projektai dar nepradėti įgyvendinti. </w:t>
                  </w:r>
                </w:p>
                <w:p w14:paraId="4AA3D2AE" w14:textId="77777777" w:rsidR="00C80C5C" w:rsidRDefault="00C80C5C" w:rsidP="00520554">
                  <w:pPr>
                    <w:tabs>
                      <w:tab w:val="left" w:pos="4820"/>
                    </w:tabs>
                    <w:suppressAutoHyphens/>
                    <w:autoSpaceDN w:val="0"/>
                    <w:jc w:val="both"/>
                    <w:textAlignment w:val="baseline"/>
                    <w:rPr>
                      <w:rFonts w:eastAsia="Calibri"/>
                      <w:lang w:eastAsia="en-US"/>
                    </w:rPr>
                  </w:pPr>
                </w:p>
                <w:p w14:paraId="134C549B" w14:textId="77777777" w:rsidR="005E4A8F" w:rsidRDefault="00C80C5C" w:rsidP="005E4A8F">
                  <w:pPr>
                    <w:tabs>
                      <w:tab w:val="left" w:pos="4820"/>
                    </w:tabs>
                    <w:suppressAutoHyphens/>
                    <w:autoSpaceDN w:val="0"/>
                    <w:jc w:val="center"/>
                    <w:textAlignment w:val="baseline"/>
                    <w:rPr>
                      <w:rFonts w:eastAsia="Calibri"/>
                      <w:i/>
                      <w:sz w:val="22"/>
                      <w:szCs w:val="22"/>
                    </w:rPr>
                  </w:pPr>
                  <w:r w:rsidRPr="00A43385">
                    <w:rPr>
                      <w:rFonts w:eastAsia="Calibri"/>
                      <w:i/>
                      <w:noProof/>
                      <w:color w:val="000000" w:themeColor="text1"/>
                    </w:rPr>
                    <w:drawing>
                      <wp:inline distT="0" distB="0" distL="0" distR="0" wp14:anchorId="65C34E7C" wp14:editId="3351D146">
                        <wp:extent cx="4419600" cy="1047750"/>
                        <wp:effectExtent l="0" t="0" r="0" b="0"/>
                        <wp:docPr id="1783526616" name="Diagrama 17835266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F13CAB9" w14:textId="7CB6B767" w:rsidR="00C80C5C" w:rsidRPr="005E4A8F" w:rsidRDefault="005E4A8F" w:rsidP="005E4A8F">
                  <w:pPr>
                    <w:tabs>
                      <w:tab w:val="left" w:pos="4820"/>
                    </w:tabs>
                    <w:suppressAutoHyphens/>
                    <w:autoSpaceDN w:val="0"/>
                    <w:jc w:val="center"/>
                    <w:textAlignment w:val="baseline"/>
                    <w:rPr>
                      <w:rFonts w:eastAsia="Calibri"/>
                      <w:iCs/>
                    </w:rPr>
                  </w:pPr>
                  <w:r w:rsidRPr="005E4A8F">
                    <w:rPr>
                      <w:rFonts w:eastAsia="Calibri"/>
                      <w:iCs/>
                    </w:rPr>
                    <w:t>10 pav</w:t>
                  </w:r>
                  <w:r w:rsidR="00C80C5C" w:rsidRPr="005E4A8F">
                    <w:rPr>
                      <w:rFonts w:eastAsia="Calibri"/>
                      <w:iCs/>
                      <w:color w:val="ED0000"/>
                    </w:rPr>
                    <w:t xml:space="preserve">. </w:t>
                  </w:r>
                  <w:r w:rsidR="00C80C5C" w:rsidRPr="005E4A8F">
                    <w:rPr>
                      <w:rFonts w:eastAsia="Calibri"/>
                      <w:iCs/>
                      <w:color w:val="000000" w:themeColor="text1"/>
                    </w:rPr>
                    <w:t>Viešosios materialinės investicijos, tenkančios 1000 gyventojų, Eur</w:t>
                  </w:r>
                </w:p>
                <w:p w14:paraId="35551FAE" w14:textId="77777777" w:rsidR="00C80C5C" w:rsidRPr="00A43385" w:rsidRDefault="00C80C5C" w:rsidP="00C80C5C">
                  <w:pPr>
                    <w:suppressAutoHyphens/>
                    <w:autoSpaceDN w:val="0"/>
                    <w:jc w:val="both"/>
                    <w:textAlignment w:val="baseline"/>
                    <w:rPr>
                      <w:rFonts w:eastAsia="Calibri"/>
                      <w:i/>
                      <w:color w:val="000000" w:themeColor="text1"/>
                    </w:rPr>
                  </w:pPr>
                </w:p>
                <w:p w14:paraId="7BEB4388" w14:textId="44E679E1" w:rsidR="00520554" w:rsidRDefault="00416B7C" w:rsidP="00416B7C">
                  <w:pPr>
                    <w:tabs>
                      <w:tab w:val="left" w:pos="1273"/>
                      <w:tab w:val="left" w:pos="4820"/>
                    </w:tabs>
                    <w:suppressAutoHyphens/>
                    <w:autoSpaceDN w:val="0"/>
                    <w:jc w:val="both"/>
                    <w:textAlignment w:val="baseline"/>
                    <w:rPr>
                      <w:rFonts w:eastAsia="Calibri"/>
                      <w:bCs/>
                      <w:iCs/>
                    </w:rPr>
                  </w:pPr>
                  <w:r>
                    <w:rPr>
                      <w:rFonts w:eastAsia="Calibri"/>
                      <w:iCs/>
                    </w:rPr>
                    <w:t xml:space="preserve">                     </w:t>
                  </w:r>
                  <w:r w:rsidR="006B3CF7">
                    <w:rPr>
                      <w:rFonts w:eastAsia="Calibri"/>
                      <w:iCs/>
                    </w:rPr>
                    <w:t>P</w:t>
                  </w:r>
                  <w:r w:rsidR="00C80C5C" w:rsidRPr="00C80C5C">
                    <w:rPr>
                      <w:rFonts w:eastAsia="Calibri"/>
                      <w:iCs/>
                    </w:rPr>
                    <w:t xml:space="preserve">riedo 6 lentelėje </w:t>
                  </w:r>
                  <w:r w:rsidR="00C80C5C">
                    <w:rPr>
                      <w:rFonts w:eastAsia="Calibri"/>
                      <w:iCs/>
                    </w:rPr>
                    <w:t>pateikta informacija apie šio uždavinio įgyvendinimo rezultato rodikli</w:t>
                  </w:r>
                  <w:r w:rsidR="00E50413">
                    <w:rPr>
                      <w:rFonts w:eastAsia="Calibri"/>
                      <w:iCs/>
                    </w:rPr>
                    <w:t>us</w:t>
                  </w:r>
                  <w:r w:rsidR="00C80C5C">
                    <w:rPr>
                      <w:rFonts w:eastAsia="Calibri"/>
                      <w:iCs/>
                    </w:rPr>
                    <w:t xml:space="preserve">. 2023 m. gana sklandžiai vykdytos gatvės šviestuvų pakeitimo energiją taupančiais šviestuvais priemonės. Planuotų apimčių pasiekti nepavyko dėl 2023 m. pradžioje smarkiai išaugusių energijos išteklių kainų – daugiau lėšų prireikė elektros energijos sąnaudų apmokėjimui.  </w:t>
                  </w:r>
                  <w:r w:rsidR="003E0E32">
                    <w:rPr>
                      <w:rFonts w:eastAsia="Calibri"/>
                      <w:bCs/>
                      <w:iCs/>
                    </w:rPr>
                    <w:t>Viešosios erdvės sutvarkytos įgyvendinant dalyvaujamojo biudžeto iniciatyvas – Skuodo miesto parke įrengti disk</w:t>
                  </w:r>
                  <w:r w:rsidR="00DA4EE2">
                    <w:rPr>
                      <w:rFonts w:eastAsia="Calibri"/>
                      <w:bCs/>
                      <w:iCs/>
                    </w:rPr>
                    <w:t>golfo</w:t>
                  </w:r>
                  <w:r w:rsidR="003E0E32">
                    <w:rPr>
                      <w:rFonts w:eastAsia="Calibri"/>
                      <w:bCs/>
                      <w:iCs/>
                    </w:rPr>
                    <w:t xml:space="preserve"> įrenginiai, Šauklių kaime įrengta krepšinio aikštelė. </w:t>
                  </w:r>
                </w:p>
                <w:p w14:paraId="72E3F7A9" w14:textId="1CFB1842" w:rsidR="00416B7C" w:rsidRPr="00416B7C" w:rsidRDefault="00416B7C" w:rsidP="00416B7C">
                  <w:pPr>
                    <w:tabs>
                      <w:tab w:val="left" w:pos="1273"/>
                      <w:tab w:val="left" w:pos="4820"/>
                    </w:tabs>
                    <w:suppressAutoHyphens/>
                    <w:autoSpaceDN w:val="0"/>
                    <w:jc w:val="both"/>
                    <w:textAlignment w:val="baseline"/>
                    <w:rPr>
                      <w:rFonts w:eastAsia="Calibri"/>
                      <w:iCs/>
                    </w:rPr>
                  </w:pPr>
                  <w:r>
                    <w:rPr>
                      <w:rFonts w:eastAsia="Calibri"/>
                      <w:bCs/>
                      <w:iCs/>
                    </w:rPr>
                    <w:t xml:space="preserve">                    4 lentelėje pateikta informacija apie pažangos priemonių įgyvendinimą. 2023 m. buvo rengiama Klaipėdos regiono funkcinės zonos strategija, projektas nepradėtas įgyvendinti. </w:t>
                  </w:r>
                </w:p>
                <w:p w14:paraId="1AD3CA98" w14:textId="77777777" w:rsidR="00925519" w:rsidRDefault="00925519" w:rsidP="00CF1D3C">
                  <w:pPr>
                    <w:tabs>
                      <w:tab w:val="left" w:pos="4820"/>
                    </w:tabs>
                    <w:suppressAutoHyphens/>
                    <w:autoSpaceDN w:val="0"/>
                    <w:textAlignment w:val="baseline"/>
                    <w:rPr>
                      <w:rFonts w:eastAsia="Calibri"/>
                      <w:bCs/>
                      <w:iCs/>
                    </w:rPr>
                  </w:pPr>
                </w:p>
                <w:p w14:paraId="1B23746F" w14:textId="57A973FE" w:rsidR="00ED0FA7" w:rsidRDefault="00416B7C" w:rsidP="00ED0FA7">
                  <w:pPr>
                    <w:tabs>
                      <w:tab w:val="left" w:pos="4820"/>
                    </w:tabs>
                    <w:suppressAutoHyphens/>
                    <w:autoSpaceDN w:val="0"/>
                    <w:jc w:val="center"/>
                    <w:textAlignment w:val="baseline"/>
                    <w:rPr>
                      <w:rFonts w:eastAsia="Calibri"/>
                      <w:bCs/>
                      <w:iCs/>
                    </w:rPr>
                  </w:pPr>
                  <w:r>
                    <w:rPr>
                      <w:rFonts w:eastAsia="Calibri"/>
                      <w:bCs/>
                      <w:iCs/>
                    </w:rPr>
                    <w:t>4</w:t>
                  </w:r>
                  <w:r w:rsidR="00ED0FA7">
                    <w:rPr>
                      <w:rFonts w:eastAsia="Calibri"/>
                      <w:bCs/>
                      <w:iCs/>
                    </w:rPr>
                    <w:t xml:space="preserve"> lentelė. Informacija apie pažangos priemonių įgyvendinimą</w:t>
                  </w:r>
                </w:p>
                <w:p w14:paraId="3A368DE2" w14:textId="77777777" w:rsidR="00ED0FA7" w:rsidRDefault="00ED0FA7" w:rsidP="00ED0FA7">
                  <w:pPr>
                    <w:tabs>
                      <w:tab w:val="left" w:pos="4820"/>
                    </w:tabs>
                    <w:suppressAutoHyphens/>
                    <w:autoSpaceDN w:val="0"/>
                    <w:textAlignment w:val="baseline"/>
                    <w:rPr>
                      <w:rFonts w:eastAsia="Calibri"/>
                      <w:bCs/>
                      <w:i/>
                      <w:sz w:val="22"/>
                      <w:szCs w:val="22"/>
                    </w:rPr>
                  </w:pPr>
                </w:p>
                <w:tbl>
                  <w:tblPr>
                    <w:tblStyle w:val="Lentelstinklelis"/>
                    <w:tblW w:w="9300" w:type="dxa"/>
                    <w:tblLayout w:type="fixed"/>
                    <w:tblLook w:val="04A0" w:firstRow="1" w:lastRow="0" w:firstColumn="1" w:lastColumn="0" w:noHBand="0" w:noVBand="1"/>
                  </w:tblPr>
                  <w:tblGrid>
                    <w:gridCol w:w="4906"/>
                    <w:gridCol w:w="4394"/>
                  </w:tblGrid>
                  <w:tr w:rsidR="00ED0FA7" w14:paraId="5A50B0F3" w14:textId="77777777" w:rsidTr="00E67FCB">
                    <w:tc>
                      <w:tcPr>
                        <w:tcW w:w="4906" w:type="dxa"/>
                      </w:tcPr>
                      <w:p w14:paraId="59EDDC7C" w14:textId="77777777" w:rsidR="00ED0FA7" w:rsidRPr="0072356F" w:rsidRDefault="00ED0FA7" w:rsidP="00ED0FA7">
                        <w:pPr>
                          <w:tabs>
                            <w:tab w:val="left" w:pos="4820"/>
                          </w:tabs>
                          <w:suppressAutoHyphens/>
                          <w:autoSpaceDN w:val="0"/>
                          <w:jc w:val="center"/>
                          <w:textAlignment w:val="baseline"/>
                          <w:rPr>
                            <w:rFonts w:eastAsia="Calibri"/>
                            <w:bCs/>
                            <w:iCs/>
                          </w:rPr>
                        </w:pPr>
                        <w:r w:rsidRPr="0072356F">
                          <w:rPr>
                            <w:rFonts w:eastAsia="Calibri"/>
                            <w:bCs/>
                            <w:iCs/>
                          </w:rPr>
                          <w:t>Projekto pavadinimas</w:t>
                        </w:r>
                      </w:p>
                    </w:tc>
                    <w:tc>
                      <w:tcPr>
                        <w:tcW w:w="4394" w:type="dxa"/>
                      </w:tcPr>
                      <w:p w14:paraId="15306288" w14:textId="77777777" w:rsidR="00ED0FA7" w:rsidRDefault="00ED0FA7" w:rsidP="00ED0FA7">
                        <w:pPr>
                          <w:tabs>
                            <w:tab w:val="left" w:pos="4820"/>
                          </w:tabs>
                          <w:suppressAutoHyphens/>
                          <w:autoSpaceDN w:val="0"/>
                          <w:jc w:val="center"/>
                          <w:textAlignment w:val="baseline"/>
                          <w:rPr>
                            <w:rFonts w:eastAsia="Calibri"/>
                            <w:bCs/>
                            <w:iCs/>
                          </w:rPr>
                        </w:pPr>
                        <w:r w:rsidRPr="0072356F">
                          <w:rPr>
                            <w:rFonts w:eastAsia="Calibri"/>
                            <w:bCs/>
                            <w:iCs/>
                          </w:rPr>
                          <w:t>2023 m. atlikti darbai</w:t>
                        </w:r>
                      </w:p>
                      <w:p w14:paraId="7C40BAF1" w14:textId="77777777" w:rsidR="00ED0FA7" w:rsidRPr="0072356F" w:rsidRDefault="00ED0FA7" w:rsidP="00ED0FA7">
                        <w:pPr>
                          <w:tabs>
                            <w:tab w:val="left" w:pos="4820"/>
                          </w:tabs>
                          <w:suppressAutoHyphens/>
                          <w:autoSpaceDN w:val="0"/>
                          <w:jc w:val="center"/>
                          <w:textAlignment w:val="baseline"/>
                          <w:rPr>
                            <w:rFonts w:eastAsia="Calibri"/>
                            <w:bCs/>
                            <w:iCs/>
                          </w:rPr>
                        </w:pPr>
                      </w:p>
                    </w:tc>
                  </w:tr>
                  <w:tr w:rsidR="00ED0FA7" w14:paraId="1B588688" w14:textId="77777777" w:rsidTr="00E67FCB">
                    <w:tc>
                      <w:tcPr>
                        <w:tcW w:w="9300" w:type="dxa"/>
                        <w:gridSpan w:val="2"/>
                      </w:tcPr>
                      <w:p w14:paraId="64A14ECA" w14:textId="77777777" w:rsidR="00ED0FA7" w:rsidRDefault="00ED0FA7" w:rsidP="00ED0FA7">
                        <w:pPr>
                          <w:tabs>
                            <w:tab w:val="left" w:pos="4820"/>
                          </w:tabs>
                          <w:suppressAutoHyphens/>
                          <w:autoSpaceDN w:val="0"/>
                          <w:textAlignment w:val="baseline"/>
                          <w:rPr>
                            <w:rFonts w:eastAsia="Calibri"/>
                            <w:bCs/>
                            <w:iCs/>
                          </w:rPr>
                        </w:pPr>
                        <w:r w:rsidRPr="00FE3AA9">
                          <w:rPr>
                            <w:rFonts w:eastAsia="Calibri"/>
                            <w:b/>
                            <w:iCs/>
                          </w:rPr>
                          <w:t xml:space="preserve">Projektai įgyvendinami pagal Klaipėdos regiono </w:t>
                        </w:r>
                        <w:r>
                          <w:rPr>
                            <w:rFonts w:eastAsia="Calibri"/>
                            <w:b/>
                            <w:iCs/>
                          </w:rPr>
                          <w:t xml:space="preserve">plėtros plano </w:t>
                        </w:r>
                        <w:r w:rsidRPr="00FE3AA9">
                          <w:rPr>
                            <w:rFonts w:eastAsia="Calibri"/>
                            <w:b/>
                            <w:iCs/>
                          </w:rPr>
                          <w:t>funkcinės zonos strategiją</w:t>
                        </w:r>
                      </w:p>
                    </w:tc>
                  </w:tr>
                  <w:tr w:rsidR="00ED0FA7" w14:paraId="3E536C8E" w14:textId="77777777" w:rsidTr="00E67FCB">
                    <w:tc>
                      <w:tcPr>
                        <w:tcW w:w="4906" w:type="dxa"/>
                      </w:tcPr>
                      <w:p w14:paraId="2E2DDF82" w14:textId="77777777" w:rsidR="00ED0FA7" w:rsidRPr="00A20A25" w:rsidRDefault="00ED0FA7" w:rsidP="00ED0FA7">
                        <w:pPr>
                          <w:tabs>
                            <w:tab w:val="left" w:pos="4820"/>
                          </w:tabs>
                          <w:suppressAutoHyphens/>
                          <w:autoSpaceDN w:val="0"/>
                          <w:textAlignment w:val="baseline"/>
                          <w:rPr>
                            <w:rFonts w:eastAsia="Calibri"/>
                            <w:bCs/>
                            <w:iCs/>
                          </w:rPr>
                        </w:pPr>
                        <w:r w:rsidRPr="00A20A25">
                          <w:rPr>
                            <w:rFonts w:eastAsia="Calibri"/>
                            <w:bCs/>
                            <w:iCs/>
                          </w:rPr>
                          <w:t>Skuodo rajono verslo ir pramonės zonų kūrimas ir modernizavimas</w:t>
                        </w:r>
                      </w:p>
                    </w:tc>
                    <w:tc>
                      <w:tcPr>
                        <w:tcW w:w="4394" w:type="dxa"/>
                      </w:tcPr>
                      <w:p w14:paraId="30E4385F" w14:textId="77777777" w:rsidR="00ED0FA7" w:rsidRPr="00A20A25" w:rsidRDefault="00ED0FA7" w:rsidP="00ED0FA7">
                        <w:pPr>
                          <w:tabs>
                            <w:tab w:val="left" w:pos="4820"/>
                          </w:tabs>
                          <w:suppressAutoHyphens/>
                          <w:autoSpaceDN w:val="0"/>
                          <w:textAlignment w:val="baseline"/>
                          <w:rPr>
                            <w:rFonts w:eastAsia="Calibri"/>
                            <w:bCs/>
                            <w:iCs/>
                          </w:rPr>
                        </w:pPr>
                        <w:r w:rsidRPr="00A20A25">
                          <w:rPr>
                            <w:rFonts w:eastAsia="Calibri"/>
                            <w:bCs/>
                            <w:iCs/>
                          </w:rPr>
                          <w:t>Poreikių ir galimybių analizė, konsultacijos su Vidaus reikalų ministerija ir Centrine projektų valdymo agentūra</w:t>
                        </w:r>
                      </w:p>
                    </w:tc>
                  </w:tr>
                </w:tbl>
                <w:p w14:paraId="51A5EB8F" w14:textId="118E685B" w:rsidR="00ED0FA7" w:rsidRPr="00E53CA7" w:rsidRDefault="00ED0FA7" w:rsidP="00520554">
                  <w:pPr>
                    <w:suppressAutoHyphens/>
                    <w:autoSpaceDN w:val="0"/>
                    <w:jc w:val="both"/>
                    <w:textAlignment w:val="baseline"/>
                    <w:rPr>
                      <w:rFonts w:eastAsia="Calibri"/>
                      <w:bCs/>
                      <w:iCs/>
                    </w:rPr>
                  </w:pPr>
                </w:p>
              </w:tc>
            </w:tr>
            <w:bookmarkEnd w:id="3"/>
            <w:tr w:rsidR="00416707" w:rsidRPr="006713E2" w14:paraId="5C321060" w14:textId="77777777" w:rsidTr="00C5678F">
              <w:trPr>
                <w:trHeight w:val="274"/>
              </w:trPr>
              <w:tc>
                <w:tcPr>
                  <w:tcW w:w="9360" w:type="dxa"/>
                  <w:gridSpan w:val="6"/>
                  <w:tcBorders>
                    <w:top w:val="nil"/>
                    <w:left w:val="single" w:sz="4" w:space="0" w:color="auto"/>
                    <w:bottom w:val="nil"/>
                    <w:right w:val="single" w:sz="4" w:space="0" w:color="auto"/>
                  </w:tcBorders>
                </w:tcPr>
                <w:p w14:paraId="10BB2508" w14:textId="77777777" w:rsidR="00416707" w:rsidRDefault="00416707" w:rsidP="00416707">
                  <w:pPr>
                    <w:suppressAutoHyphens/>
                    <w:autoSpaceDN w:val="0"/>
                    <w:jc w:val="both"/>
                    <w:textAlignment w:val="baseline"/>
                    <w:rPr>
                      <w:rFonts w:eastAsia="Calibri"/>
                      <w:b/>
                      <w:i/>
                      <w:sz w:val="18"/>
                      <w:szCs w:val="22"/>
                    </w:rPr>
                  </w:pPr>
                </w:p>
                <w:p w14:paraId="59489B74" w14:textId="47842D76" w:rsidR="000C2AFE" w:rsidRDefault="00416B7C" w:rsidP="00416B7C">
                  <w:pPr>
                    <w:tabs>
                      <w:tab w:val="left" w:pos="1265"/>
                    </w:tabs>
                    <w:suppressAutoHyphens/>
                    <w:autoSpaceDN w:val="0"/>
                    <w:jc w:val="both"/>
                    <w:textAlignment w:val="baseline"/>
                    <w:rPr>
                      <w:rFonts w:eastAsia="Calibri"/>
                      <w:lang w:eastAsia="en-US"/>
                    </w:rPr>
                  </w:pPr>
                  <w:r>
                    <w:rPr>
                      <w:rFonts w:eastAsia="Calibri"/>
                      <w:lang w:eastAsia="en-US"/>
                    </w:rPr>
                    <w:t xml:space="preserve">                     </w:t>
                  </w:r>
                  <w:r w:rsidR="000C2AFE">
                    <w:rPr>
                      <w:rFonts w:eastAsia="Calibri"/>
                      <w:lang w:eastAsia="en-US"/>
                    </w:rPr>
                    <w:t xml:space="preserve">3 strateginio tikslo – </w:t>
                  </w:r>
                  <w:r w:rsidR="000C2AFE" w:rsidRPr="000C2AFE">
                    <w:rPr>
                      <w:rFonts w:eastAsia="Calibri"/>
                      <w:lang w:eastAsia="en-US"/>
                    </w:rPr>
                    <w:t>gerinti gyvenimo kokybę, skatinant gyventojų aktyvumą, palaikant švarią ir saugią gyvenamąją aplinką</w:t>
                  </w:r>
                  <w:r w:rsidR="000C2AFE">
                    <w:rPr>
                      <w:rFonts w:eastAsia="Calibri"/>
                      <w:lang w:eastAsia="en-US"/>
                    </w:rPr>
                    <w:t xml:space="preserve"> – įgyvendinimui suplanuotos veiklos 3 programoje „</w:t>
                  </w:r>
                  <w:r w:rsidR="000C2AFE" w:rsidRPr="00F90C6D">
                    <w:rPr>
                      <w:rFonts w:eastAsia="Calibri"/>
                      <w:lang w:eastAsia="en-US"/>
                    </w:rPr>
                    <w:t>Kultūros ir turizmo, sporto, jaunimo ir bendruomenių veiklos aktyvinimo programa</w:t>
                  </w:r>
                  <w:r w:rsidR="000C2AFE">
                    <w:rPr>
                      <w:rFonts w:eastAsia="Calibri"/>
                      <w:lang w:eastAsia="en-US"/>
                    </w:rPr>
                    <w:t>“ ir 5 programoje „</w:t>
                  </w:r>
                  <w:r w:rsidR="000C2AFE" w:rsidRPr="00F90C6D">
                    <w:rPr>
                      <w:rFonts w:eastAsia="Calibri"/>
                      <w:lang w:eastAsia="en-US"/>
                    </w:rPr>
                    <w:t>Tvarios ir saugios aplinkos kūrimo, verslo ir žemės ūkio plėtros programa</w:t>
                  </w:r>
                  <w:r w:rsidR="000C2AFE">
                    <w:rPr>
                      <w:rFonts w:eastAsia="Calibri"/>
                      <w:lang w:eastAsia="en-US"/>
                    </w:rPr>
                    <w:t>“. Šio tik</w:t>
                  </w:r>
                  <w:r w:rsidR="00571456">
                    <w:rPr>
                      <w:rFonts w:eastAsia="Calibri"/>
                      <w:lang w:eastAsia="en-US"/>
                    </w:rPr>
                    <w:t>sl</w:t>
                  </w:r>
                  <w:r w:rsidR="000C2AFE">
                    <w:rPr>
                      <w:rFonts w:eastAsia="Calibri"/>
                      <w:lang w:eastAsia="en-US"/>
                    </w:rPr>
                    <w:t>o įgyvendinimui 2023 m.  panaudota 3</w:t>
                  </w:r>
                  <w:r w:rsidR="006B3CF7">
                    <w:rPr>
                      <w:rFonts w:eastAsia="Calibri"/>
                      <w:lang w:eastAsia="en-US"/>
                    </w:rPr>
                    <w:t> </w:t>
                  </w:r>
                  <w:r w:rsidR="00B615C8">
                    <w:rPr>
                      <w:rFonts w:eastAsia="Calibri"/>
                      <w:lang w:eastAsia="en-US"/>
                    </w:rPr>
                    <w:t>50</w:t>
                  </w:r>
                  <w:r w:rsidR="006B3CF7">
                    <w:rPr>
                      <w:rFonts w:eastAsia="Calibri"/>
                      <w:lang w:eastAsia="en-US"/>
                    </w:rPr>
                    <w:t>5,7</w:t>
                  </w:r>
                  <w:r w:rsidR="000C2AFE">
                    <w:rPr>
                      <w:rFonts w:eastAsia="Calibri"/>
                      <w:lang w:eastAsia="en-US"/>
                    </w:rPr>
                    <w:t xml:space="preserve"> tūkst. Eur.  </w:t>
                  </w:r>
                  <w:r>
                    <w:rPr>
                      <w:rFonts w:eastAsia="Calibri"/>
                      <w:lang w:eastAsia="en-US"/>
                    </w:rPr>
                    <w:t>Kaip pasiskirstė lėšos tarp programų, pavaizduota 11 pav.</w:t>
                  </w:r>
                  <w:r w:rsidR="00C163F2">
                    <w:rPr>
                      <w:rFonts w:eastAsia="Calibri"/>
                      <w:lang w:eastAsia="en-US"/>
                    </w:rPr>
                    <w:t xml:space="preserve"> ir 5 lentelėje. </w:t>
                  </w:r>
                </w:p>
                <w:p w14:paraId="518097B7" w14:textId="77777777" w:rsidR="000C2AFE" w:rsidRDefault="000C2AFE" w:rsidP="000C2AFE">
                  <w:pPr>
                    <w:suppressAutoHyphens/>
                    <w:autoSpaceDN w:val="0"/>
                    <w:jc w:val="both"/>
                    <w:textAlignment w:val="baseline"/>
                    <w:rPr>
                      <w:rFonts w:eastAsia="Calibri"/>
                      <w:lang w:eastAsia="en-US"/>
                    </w:rPr>
                  </w:pPr>
                </w:p>
                <w:p w14:paraId="4D493ADF" w14:textId="66D29599" w:rsidR="000C2AFE" w:rsidRDefault="009E5927" w:rsidP="000C2AFE">
                  <w:pPr>
                    <w:suppressAutoHyphens/>
                    <w:autoSpaceDN w:val="0"/>
                    <w:jc w:val="center"/>
                    <w:textAlignment w:val="baseline"/>
                    <w:rPr>
                      <w:rFonts w:eastAsia="Calibri"/>
                      <w:lang w:eastAsia="en-US"/>
                    </w:rPr>
                  </w:pPr>
                  <w:r>
                    <w:rPr>
                      <w:rFonts w:eastAsia="Calibri"/>
                      <w:noProof/>
                      <w:lang w:eastAsia="en-US"/>
                    </w:rPr>
                    <w:drawing>
                      <wp:inline distT="0" distB="0" distL="0" distR="0" wp14:anchorId="37C1FF93" wp14:editId="28910A36">
                        <wp:extent cx="3714750" cy="1195387"/>
                        <wp:effectExtent l="0" t="0" r="0" b="5080"/>
                        <wp:docPr id="1303764073"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D644C5D" w14:textId="2D36DC42" w:rsidR="000C2AFE" w:rsidRDefault="00416B7C" w:rsidP="000C2AFE">
                  <w:pPr>
                    <w:suppressAutoHyphens/>
                    <w:autoSpaceDN w:val="0"/>
                    <w:jc w:val="center"/>
                    <w:textAlignment w:val="baseline"/>
                    <w:rPr>
                      <w:rFonts w:eastAsia="Calibri"/>
                      <w:lang w:eastAsia="en-US"/>
                    </w:rPr>
                  </w:pPr>
                  <w:r w:rsidRPr="00416B7C">
                    <w:rPr>
                      <w:rFonts w:eastAsia="Calibri"/>
                      <w:lang w:eastAsia="en-US"/>
                    </w:rPr>
                    <w:t>11</w:t>
                  </w:r>
                  <w:r w:rsidR="000C2AFE" w:rsidRPr="00416B7C">
                    <w:rPr>
                      <w:rFonts w:eastAsia="Calibri"/>
                      <w:lang w:eastAsia="en-US"/>
                    </w:rPr>
                    <w:t xml:space="preserve"> pav. </w:t>
                  </w:r>
                  <w:r w:rsidR="000C2AFE">
                    <w:rPr>
                      <w:rFonts w:eastAsia="Calibri"/>
                      <w:lang w:eastAsia="en-US"/>
                    </w:rPr>
                    <w:t>Tikslo įgyvendinimo asignavimai pagal programas</w:t>
                  </w:r>
                </w:p>
                <w:p w14:paraId="5BD24CF9" w14:textId="77777777" w:rsidR="000C2AFE" w:rsidRDefault="000C2AFE" w:rsidP="000C2AFE">
                  <w:pPr>
                    <w:suppressAutoHyphens/>
                    <w:autoSpaceDN w:val="0"/>
                    <w:jc w:val="center"/>
                    <w:textAlignment w:val="baseline"/>
                    <w:rPr>
                      <w:rFonts w:eastAsia="Calibri"/>
                      <w:lang w:eastAsia="en-US"/>
                    </w:rPr>
                  </w:pPr>
                </w:p>
                <w:p w14:paraId="670BC217" w14:textId="77777777" w:rsidR="000C2AFE" w:rsidRPr="000C2AFE" w:rsidRDefault="000C2AFE" w:rsidP="00416707">
                  <w:pPr>
                    <w:suppressAutoHyphens/>
                    <w:autoSpaceDN w:val="0"/>
                    <w:jc w:val="both"/>
                    <w:textAlignment w:val="baseline"/>
                    <w:rPr>
                      <w:rFonts w:eastAsia="Calibri"/>
                      <w:bCs/>
                      <w:iCs/>
                      <w:sz w:val="18"/>
                      <w:szCs w:val="22"/>
                    </w:rPr>
                  </w:pPr>
                </w:p>
                <w:p w14:paraId="4615B029" w14:textId="17538064" w:rsidR="00C163F2" w:rsidRDefault="00C163F2" w:rsidP="00C163F2">
                  <w:pPr>
                    <w:pStyle w:val="Sraopastraipa"/>
                    <w:tabs>
                      <w:tab w:val="left" w:pos="709"/>
                    </w:tabs>
                    <w:suppressAutoHyphens/>
                    <w:autoSpaceDN w:val="0"/>
                    <w:ind w:left="0"/>
                    <w:jc w:val="center"/>
                    <w:textAlignment w:val="baseline"/>
                  </w:pPr>
                  <w:r>
                    <w:t>5 lentelė.  Informacija apie 3 strateginio tikslo įgyvendinimui skirtų lėšų panaudojimą</w:t>
                  </w:r>
                </w:p>
                <w:p w14:paraId="1810EBC8" w14:textId="77777777" w:rsidR="000C2AFE" w:rsidRPr="006713E2" w:rsidRDefault="000C2AFE" w:rsidP="00416707">
                  <w:pPr>
                    <w:suppressAutoHyphens/>
                    <w:autoSpaceDN w:val="0"/>
                    <w:jc w:val="both"/>
                    <w:textAlignment w:val="baseline"/>
                    <w:rPr>
                      <w:rFonts w:eastAsia="Calibri"/>
                      <w:b/>
                      <w:i/>
                      <w:sz w:val="18"/>
                      <w:szCs w:val="22"/>
                    </w:rPr>
                  </w:pPr>
                </w:p>
              </w:tc>
            </w:tr>
            <w:tr w:rsidR="00416707" w:rsidRPr="006713E2" w14:paraId="4AF658EA" w14:textId="77777777" w:rsidTr="00C5678F">
              <w:trPr>
                <w:trHeight w:val="274"/>
              </w:trPr>
              <w:tc>
                <w:tcPr>
                  <w:tcW w:w="936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AB1FF9" w14:textId="77777777" w:rsidR="00416707" w:rsidRPr="006713E2" w:rsidRDefault="00416707" w:rsidP="00416707">
                  <w:pPr>
                    <w:suppressAutoHyphens/>
                    <w:autoSpaceDN w:val="0"/>
                    <w:jc w:val="center"/>
                    <w:textAlignment w:val="baseline"/>
                    <w:rPr>
                      <w:sz w:val="18"/>
                      <w:szCs w:val="18"/>
                    </w:rPr>
                  </w:pPr>
                  <w:r>
                    <w:rPr>
                      <w:rFonts w:eastAsia="Calibri"/>
                      <w:b/>
                      <w:bCs/>
                      <w:sz w:val="22"/>
                    </w:rPr>
                    <w:t xml:space="preserve">3 strateginis tikslas – </w:t>
                  </w:r>
                  <w:bookmarkStart w:id="5" w:name="_Hlk71116619"/>
                  <w:r>
                    <w:rPr>
                      <w:rFonts w:eastAsia="Calibri"/>
                      <w:b/>
                      <w:bCs/>
                      <w:lang w:eastAsia="en-US"/>
                    </w:rPr>
                    <w:t>g</w:t>
                  </w:r>
                  <w:r w:rsidRPr="0065382F">
                    <w:rPr>
                      <w:rFonts w:eastAsia="Calibri"/>
                      <w:b/>
                      <w:bCs/>
                      <w:lang w:eastAsia="en-US"/>
                    </w:rPr>
                    <w:t>erinti gyvenimo kokybę, skatinant gyventojų aktyvumą, palaikant švarią ir saugią gyvenamąją aplinką</w:t>
                  </w:r>
                  <w:bookmarkEnd w:id="5"/>
                </w:p>
              </w:tc>
            </w:tr>
            <w:tr w:rsidR="00416707" w:rsidRPr="006713E2" w14:paraId="4677A832" w14:textId="77777777" w:rsidTr="00C5678F">
              <w:trPr>
                <w:trHeight w:val="274"/>
              </w:trPr>
              <w:tc>
                <w:tcPr>
                  <w:tcW w:w="9360" w:type="dxa"/>
                  <w:gridSpan w:val="6"/>
                  <w:tcBorders>
                    <w:top w:val="nil"/>
                    <w:left w:val="single" w:sz="4" w:space="0" w:color="auto"/>
                    <w:bottom w:val="nil"/>
                    <w:right w:val="single" w:sz="4" w:space="0" w:color="auto"/>
                  </w:tcBorders>
                </w:tcPr>
                <w:p w14:paraId="67BDF175" w14:textId="68E4040B" w:rsidR="00416707" w:rsidRPr="006713E2" w:rsidRDefault="00416707" w:rsidP="00416707">
                  <w:pPr>
                    <w:suppressAutoHyphens/>
                    <w:autoSpaceDN w:val="0"/>
                    <w:jc w:val="both"/>
                    <w:textAlignment w:val="baseline"/>
                    <w:rPr>
                      <w:i/>
                      <w:sz w:val="20"/>
                      <w:szCs w:val="22"/>
                    </w:rPr>
                  </w:pPr>
                </w:p>
                <w:tbl>
                  <w:tblPr>
                    <w:tblW w:w="936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3550"/>
                    <w:gridCol w:w="1134"/>
                    <w:gridCol w:w="1134"/>
                    <w:gridCol w:w="1134"/>
                    <w:gridCol w:w="1365"/>
                  </w:tblGrid>
                  <w:tr w:rsidR="00416707" w:rsidRPr="006713E2" w14:paraId="64C3DDE3" w14:textId="77777777" w:rsidTr="0087392C">
                    <w:tc>
                      <w:tcPr>
                        <w:tcW w:w="10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E4F748" w14:textId="77777777"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Programos kodas</w:t>
                        </w:r>
                      </w:p>
                    </w:tc>
                    <w:tc>
                      <w:tcPr>
                        <w:tcW w:w="35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EF86EE" w14:textId="77777777"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Programos pavadinimas</w:t>
                        </w:r>
                      </w:p>
                    </w:tc>
                    <w:tc>
                      <w:tcPr>
                        <w:tcW w:w="476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184960" w14:textId="77777777"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Asignavimų panaudojimas (tūkst. Eur)</w:t>
                        </w:r>
                      </w:p>
                    </w:tc>
                  </w:tr>
                  <w:tr w:rsidR="00416707" w:rsidRPr="006713E2" w14:paraId="42AA847F" w14:textId="77777777" w:rsidTr="0087392C">
                    <w:tc>
                      <w:tcPr>
                        <w:tcW w:w="1043" w:type="dxa"/>
                        <w:vMerge/>
                        <w:tcBorders>
                          <w:top w:val="single" w:sz="4" w:space="0" w:color="auto"/>
                          <w:left w:val="single" w:sz="4" w:space="0" w:color="auto"/>
                          <w:bottom w:val="single" w:sz="4" w:space="0" w:color="auto"/>
                          <w:right w:val="single" w:sz="4" w:space="0" w:color="auto"/>
                        </w:tcBorders>
                        <w:vAlign w:val="center"/>
                        <w:hideMark/>
                      </w:tcPr>
                      <w:p w14:paraId="49242A87" w14:textId="77777777" w:rsidR="00416707" w:rsidRPr="006713E2" w:rsidRDefault="00416707" w:rsidP="00416707">
                        <w:pPr>
                          <w:suppressAutoHyphens/>
                          <w:autoSpaceDN w:val="0"/>
                          <w:textAlignment w:val="baseline"/>
                          <w:rPr>
                            <w:bCs/>
                            <w:sz w:val="18"/>
                            <w:szCs w:val="18"/>
                          </w:rPr>
                        </w:pPr>
                      </w:p>
                    </w:tc>
                    <w:tc>
                      <w:tcPr>
                        <w:tcW w:w="3550" w:type="dxa"/>
                        <w:vMerge/>
                        <w:tcBorders>
                          <w:top w:val="single" w:sz="4" w:space="0" w:color="auto"/>
                          <w:left w:val="single" w:sz="4" w:space="0" w:color="auto"/>
                          <w:bottom w:val="single" w:sz="4" w:space="0" w:color="auto"/>
                          <w:right w:val="single" w:sz="4" w:space="0" w:color="auto"/>
                        </w:tcBorders>
                        <w:vAlign w:val="center"/>
                        <w:hideMark/>
                      </w:tcPr>
                      <w:p w14:paraId="0B804773" w14:textId="77777777" w:rsidR="00416707" w:rsidRPr="006713E2" w:rsidRDefault="00416707" w:rsidP="00416707">
                        <w:pPr>
                          <w:suppressAutoHyphens/>
                          <w:autoSpaceDN w:val="0"/>
                          <w:textAlignment w:val="baseline"/>
                          <w:rPr>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41C86A" w14:textId="77777777"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B268D8" w14:textId="0E7C12B5" w:rsidR="00416707" w:rsidRPr="006713E2" w:rsidRDefault="00416707" w:rsidP="00416707">
                        <w:pPr>
                          <w:suppressAutoHyphens/>
                          <w:autoSpaceDN w:val="0"/>
                          <w:jc w:val="center"/>
                          <w:textAlignment w:val="baseline"/>
                          <w:rPr>
                            <w:bCs/>
                            <w:sz w:val="18"/>
                            <w:szCs w:val="18"/>
                          </w:rPr>
                        </w:pPr>
                        <w:r w:rsidRPr="006713E2">
                          <w:rPr>
                            <w:rFonts w:eastAsia="Calibri"/>
                            <w:bCs/>
                            <w:sz w:val="18"/>
                            <w:szCs w:val="18"/>
                          </w:rPr>
                          <w:t>Patikslintas asignavimų planas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6CF43E" w14:textId="77777777" w:rsidR="00416707" w:rsidRPr="006713E2" w:rsidRDefault="00416707" w:rsidP="00416707">
                        <w:pPr>
                          <w:suppressAutoHyphens/>
                          <w:autoSpaceDN w:val="0"/>
                          <w:jc w:val="center"/>
                          <w:textAlignment w:val="baseline"/>
                          <w:rPr>
                            <w:sz w:val="18"/>
                            <w:szCs w:val="18"/>
                          </w:rPr>
                        </w:pPr>
                        <w:r w:rsidRPr="006713E2">
                          <w:rPr>
                            <w:rFonts w:eastAsia="Calibri"/>
                            <w:sz w:val="18"/>
                            <w:szCs w:val="18"/>
                          </w:rPr>
                          <w:t>Panaudota</w:t>
                        </w:r>
                      </w:p>
                      <w:p w14:paraId="4EE2DD31" w14:textId="77777777" w:rsidR="00416707" w:rsidRPr="006713E2" w:rsidRDefault="00416707" w:rsidP="00416707">
                        <w:pPr>
                          <w:suppressAutoHyphens/>
                          <w:autoSpaceDN w:val="0"/>
                          <w:jc w:val="center"/>
                          <w:textAlignment w:val="baseline"/>
                          <w:rPr>
                            <w:sz w:val="18"/>
                            <w:szCs w:val="18"/>
                          </w:rPr>
                        </w:pPr>
                        <w:r w:rsidRPr="006713E2">
                          <w:rPr>
                            <w:rFonts w:eastAsia="Calibri"/>
                            <w:sz w:val="18"/>
                            <w:szCs w:val="18"/>
                          </w:rPr>
                          <w:t>asignavimų</w:t>
                        </w:r>
                      </w:p>
                    </w:tc>
                    <w:tc>
                      <w:tcPr>
                        <w:tcW w:w="1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4C8580" w14:textId="4C2868DA" w:rsidR="00416707" w:rsidRPr="006713E2" w:rsidRDefault="00416707" w:rsidP="00416707">
                        <w:pPr>
                          <w:suppressAutoHyphens/>
                          <w:autoSpaceDN w:val="0"/>
                          <w:jc w:val="center"/>
                          <w:textAlignment w:val="baseline"/>
                          <w:rPr>
                            <w:sz w:val="18"/>
                            <w:szCs w:val="18"/>
                          </w:rPr>
                        </w:pPr>
                        <w:r w:rsidRPr="006713E2">
                          <w:rPr>
                            <w:rFonts w:eastAsia="Calibri"/>
                            <w:sz w:val="18"/>
                            <w:szCs w:val="18"/>
                          </w:rPr>
                          <w:t>Panaudota asignavimų (proc.)</w:t>
                        </w:r>
                      </w:p>
                    </w:tc>
                  </w:tr>
                  <w:tr w:rsidR="00416707" w:rsidRPr="006713E2" w14:paraId="5FA1959C" w14:textId="77777777" w:rsidTr="0087392C">
                    <w:tc>
                      <w:tcPr>
                        <w:tcW w:w="10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9E5DD" w14:textId="77777777" w:rsidR="00416707" w:rsidRPr="006713E2" w:rsidRDefault="00416707" w:rsidP="00416707">
                        <w:pPr>
                          <w:suppressAutoHyphens/>
                          <w:autoSpaceDN w:val="0"/>
                          <w:jc w:val="center"/>
                          <w:textAlignment w:val="baseline"/>
                          <w:rPr>
                            <w:bCs/>
                            <w:sz w:val="10"/>
                            <w:szCs w:val="18"/>
                          </w:rPr>
                        </w:pPr>
                        <w:r w:rsidRPr="006713E2">
                          <w:rPr>
                            <w:rFonts w:eastAsia="Calibri"/>
                            <w:bCs/>
                            <w:sz w:val="10"/>
                            <w:szCs w:val="18"/>
                          </w:rPr>
                          <w:t>1</w:t>
                        </w:r>
                      </w:p>
                    </w:tc>
                    <w:tc>
                      <w:tcPr>
                        <w:tcW w:w="3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E40E13" w14:textId="77777777" w:rsidR="00416707" w:rsidRPr="006713E2" w:rsidRDefault="00416707" w:rsidP="00416707">
                        <w:pPr>
                          <w:suppressAutoHyphens/>
                          <w:autoSpaceDN w:val="0"/>
                          <w:jc w:val="center"/>
                          <w:textAlignment w:val="baseline"/>
                          <w:rPr>
                            <w:bCs/>
                            <w:sz w:val="10"/>
                            <w:szCs w:val="18"/>
                          </w:rPr>
                        </w:pPr>
                        <w:r w:rsidRPr="006713E2">
                          <w:rPr>
                            <w:rFonts w:eastAsia="Calibri"/>
                            <w:bCs/>
                            <w:sz w:val="10"/>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FCD0FC" w14:textId="77777777" w:rsidR="00416707" w:rsidRPr="006713E2" w:rsidRDefault="00416707" w:rsidP="00416707">
                        <w:pPr>
                          <w:suppressAutoHyphens/>
                          <w:autoSpaceDN w:val="0"/>
                          <w:jc w:val="center"/>
                          <w:textAlignment w:val="baseline"/>
                          <w:rPr>
                            <w:sz w:val="10"/>
                            <w:szCs w:val="18"/>
                          </w:rPr>
                        </w:pPr>
                        <w:r w:rsidRPr="006713E2">
                          <w:rPr>
                            <w:rFonts w:eastAsia="Calibri"/>
                            <w:sz w:val="10"/>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EA248C" w14:textId="77777777" w:rsidR="00416707" w:rsidRPr="006713E2" w:rsidRDefault="00416707" w:rsidP="00416707">
                        <w:pPr>
                          <w:suppressAutoHyphens/>
                          <w:autoSpaceDN w:val="0"/>
                          <w:jc w:val="center"/>
                          <w:textAlignment w:val="baseline"/>
                          <w:rPr>
                            <w:sz w:val="10"/>
                            <w:szCs w:val="18"/>
                          </w:rPr>
                        </w:pPr>
                        <w:r w:rsidRPr="006713E2">
                          <w:rPr>
                            <w:rFonts w:eastAsia="Calibri"/>
                            <w:sz w:val="10"/>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88CFE5" w14:textId="77777777" w:rsidR="00416707" w:rsidRPr="006713E2" w:rsidRDefault="00416707" w:rsidP="00416707">
                        <w:pPr>
                          <w:suppressAutoHyphens/>
                          <w:autoSpaceDN w:val="0"/>
                          <w:jc w:val="center"/>
                          <w:textAlignment w:val="baseline"/>
                          <w:rPr>
                            <w:sz w:val="10"/>
                            <w:szCs w:val="18"/>
                          </w:rPr>
                        </w:pPr>
                        <w:r w:rsidRPr="006713E2">
                          <w:rPr>
                            <w:rFonts w:eastAsia="Calibri"/>
                            <w:sz w:val="10"/>
                            <w:szCs w:val="18"/>
                          </w:rPr>
                          <w:t>5</w:t>
                        </w:r>
                      </w:p>
                    </w:tc>
                    <w:tc>
                      <w:tcPr>
                        <w:tcW w:w="1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9C7781" w14:textId="77777777" w:rsidR="00416707" w:rsidRPr="006713E2" w:rsidRDefault="00416707" w:rsidP="00416707">
                        <w:pPr>
                          <w:suppressAutoHyphens/>
                          <w:autoSpaceDN w:val="0"/>
                          <w:jc w:val="center"/>
                          <w:textAlignment w:val="baseline"/>
                          <w:rPr>
                            <w:sz w:val="10"/>
                            <w:szCs w:val="18"/>
                          </w:rPr>
                        </w:pPr>
                        <w:r w:rsidRPr="006713E2">
                          <w:rPr>
                            <w:rFonts w:eastAsia="Calibri"/>
                            <w:sz w:val="10"/>
                            <w:szCs w:val="18"/>
                          </w:rPr>
                          <w:t>6</w:t>
                        </w:r>
                      </w:p>
                    </w:tc>
                  </w:tr>
                  <w:tr w:rsidR="00416707" w:rsidRPr="006713E2" w14:paraId="7CC2FA43" w14:textId="77777777" w:rsidTr="0087392C">
                    <w:trPr>
                      <w:trHeight w:val="255"/>
                    </w:trPr>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F5645A" w14:textId="77777777" w:rsidR="00416707" w:rsidRPr="00476EA0" w:rsidRDefault="00416707" w:rsidP="00416707">
                        <w:pPr>
                          <w:pStyle w:val="Sraopastraipa"/>
                          <w:numPr>
                            <w:ilvl w:val="0"/>
                            <w:numId w:val="26"/>
                          </w:numPr>
                          <w:suppressAutoHyphens/>
                          <w:autoSpaceDN w:val="0"/>
                          <w:jc w:val="center"/>
                          <w:textAlignment w:val="baseline"/>
                          <w:rPr>
                            <w:bCs/>
                          </w:rPr>
                        </w:pPr>
                      </w:p>
                    </w:tc>
                    <w:tc>
                      <w:tcPr>
                        <w:tcW w:w="35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7B300" w14:textId="49437CD2" w:rsidR="00416707" w:rsidRPr="006713E2" w:rsidRDefault="00416707" w:rsidP="00416707">
                        <w:pPr>
                          <w:suppressAutoHyphens/>
                          <w:autoSpaceDN w:val="0"/>
                          <w:textAlignment w:val="baseline"/>
                          <w:rPr>
                            <w:bCs/>
                            <w:sz w:val="14"/>
                            <w:szCs w:val="18"/>
                          </w:rPr>
                        </w:pPr>
                        <w:r w:rsidRPr="00F90C6D">
                          <w:rPr>
                            <w:rFonts w:eastAsia="Calibri"/>
                            <w:lang w:eastAsia="en-US"/>
                          </w:rPr>
                          <w:t>Kultūros ir turizmo, sporto, jaunimo ir bendruomenių veiklos aktyvinimo programa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93AECD4" w14:textId="26906C69" w:rsidR="00416707" w:rsidRPr="008C475E" w:rsidRDefault="00416707" w:rsidP="00416707">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9C5516" w14:textId="1A971BC2" w:rsidR="00416707" w:rsidRPr="007E768C" w:rsidRDefault="005D2D9F" w:rsidP="00416707">
                        <w:pPr>
                          <w:suppressAutoHyphens/>
                          <w:autoSpaceDN w:val="0"/>
                          <w:jc w:val="center"/>
                          <w:textAlignment w:val="baseline"/>
                        </w:pPr>
                        <w:r>
                          <w:t>2</w:t>
                        </w:r>
                        <w:r w:rsidR="009D7EA4">
                          <w:t> </w:t>
                        </w:r>
                        <w:r>
                          <w:t>40</w:t>
                        </w:r>
                        <w:r w:rsidR="009D7EA4">
                          <w:t>5,7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C78FF30" w14:textId="711C7618" w:rsidR="00416707" w:rsidRPr="007E768C" w:rsidRDefault="005D2D9F" w:rsidP="00416707">
                        <w:pPr>
                          <w:suppressAutoHyphens/>
                          <w:autoSpaceDN w:val="0"/>
                          <w:jc w:val="center"/>
                          <w:textAlignment w:val="baseline"/>
                        </w:pPr>
                        <w:r>
                          <w:t>2</w:t>
                        </w:r>
                        <w:r w:rsidR="009D7EA4">
                          <w:t> </w:t>
                        </w:r>
                        <w:r>
                          <w:t>31</w:t>
                        </w:r>
                        <w:r w:rsidR="009D7EA4">
                          <w:t>3,0</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tcPr>
                      <w:p w14:paraId="08E2B83F" w14:textId="6BF51C99" w:rsidR="00416707" w:rsidRPr="007E768C" w:rsidRDefault="00E6208C" w:rsidP="00416707">
                        <w:pPr>
                          <w:suppressAutoHyphens/>
                          <w:autoSpaceDN w:val="0"/>
                          <w:jc w:val="center"/>
                          <w:textAlignment w:val="baseline"/>
                        </w:pPr>
                        <w:r>
                          <w:t>96,</w:t>
                        </w:r>
                        <w:r w:rsidR="00653A1C">
                          <w:t>2</w:t>
                        </w:r>
                      </w:p>
                    </w:tc>
                  </w:tr>
                  <w:tr w:rsidR="00416707" w:rsidRPr="006713E2" w14:paraId="30653001" w14:textId="77777777" w:rsidTr="0087392C">
                    <w:trPr>
                      <w:trHeight w:val="255"/>
                    </w:trPr>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7D114" w14:textId="77777777" w:rsidR="00416707" w:rsidRPr="006713E2" w:rsidRDefault="00416707" w:rsidP="00416707">
                        <w:pPr>
                          <w:suppressAutoHyphens/>
                          <w:autoSpaceDN w:val="0"/>
                          <w:jc w:val="center"/>
                          <w:textAlignment w:val="baseline"/>
                          <w:rPr>
                            <w:bCs/>
                          </w:rPr>
                        </w:pPr>
                        <w:r>
                          <w:rPr>
                            <w:bCs/>
                          </w:rPr>
                          <w:t xml:space="preserve">5. </w:t>
                        </w:r>
                      </w:p>
                    </w:tc>
                    <w:tc>
                      <w:tcPr>
                        <w:tcW w:w="35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CC61B" w14:textId="05DB4DC7" w:rsidR="00416707" w:rsidRPr="006713E2" w:rsidRDefault="00416707" w:rsidP="00416707">
                        <w:pPr>
                          <w:suppressAutoHyphens/>
                          <w:autoSpaceDN w:val="0"/>
                          <w:textAlignment w:val="baseline"/>
                        </w:pPr>
                        <w:r w:rsidRPr="00F90C6D">
                          <w:rPr>
                            <w:rFonts w:eastAsia="Calibri"/>
                            <w:lang w:eastAsia="en-US"/>
                          </w:rPr>
                          <w:t>Tvarios ir saugios aplinkos kūrimo, verslo ir žemės ūkio plėtros programa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B78CB7C" w14:textId="0D9BB105" w:rsidR="00416707" w:rsidRPr="008F6DD8" w:rsidRDefault="00416707" w:rsidP="00416707">
                        <w:pPr>
                          <w:suppressAutoHyphens/>
                          <w:autoSpaceDN w:val="0"/>
                          <w:jc w:val="center"/>
                          <w:textAlignment w:val="baseline"/>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4230714" w14:textId="3A6391D3" w:rsidR="00416707" w:rsidRPr="00346EE3" w:rsidRDefault="005D2D9F" w:rsidP="00416707">
                        <w:pPr>
                          <w:suppressAutoHyphens/>
                          <w:autoSpaceDN w:val="0"/>
                          <w:jc w:val="center"/>
                          <w:textAlignment w:val="baseline"/>
                        </w:pPr>
                        <w:r>
                          <w:t>1</w:t>
                        </w:r>
                        <w:r w:rsidR="00C91756">
                          <w:t> </w:t>
                        </w:r>
                        <w:r w:rsidR="00D35A75">
                          <w:t>50</w:t>
                        </w:r>
                        <w:r w:rsidR="00C91756">
                          <w:t>4,6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ED33220" w14:textId="0B0C1FF6" w:rsidR="00416707" w:rsidRPr="00346EE3" w:rsidRDefault="005D2D9F" w:rsidP="00416707">
                        <w:pPr>
                          <w:suppressAutoHyphens/>
                          <w:autoSpaceDN w:val="0"/>
                          <w:jc w:val="center"/>
                          <w:textAlignment w:val="baseline"/>
                        </w:pPr>
                        <w:r>
                          <w:t>1</w:t>
                        </w:r>
                        <w:r w:rsidR="00E13A52">
                          <w:t> 192,7</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tcPr>
                      <w:p w14:paraId="1736E7BE" w14:textId="1199CD26" w:rsidR="00416707" w:rsidRPr="00346EE3" w:rsidRDefault="00A3465A" w:rsidP="00416707">
                        <w:pPr>
                          <w:suppressAutoHyphens/>
                          <w:autoSpaceDN w:val="0"/>
                          <w:jc w:val="center"/>
                          <w:textAlignment w:val="baseline"/>
                        </w:pPr>
                        <w:r>
                          <w:t>7</w:t>
                        </w:r>
                        <w:r w:rsidR="00653A1C">
                          <w:t>9,</w:t>
                        </w:r>
                        <w:r w:rsidR="00D35A75">
                          <w:t>2</w:t>
                        </w:r>
                      </w:p>
                    </w:tc>
                  </w:tr>
                  <w:tr w:rsidR="00416707" w:rsidRPr="006713E2" w14:paraId="75CBC653" w14:textId="77777777" w:rsidTr="00C5678F">
                    <w:tc>
                      <w:tcPr>
                        <w:tcW w:w="4593" w:type="dxa"/>
                        <w:gridSpan w:val="2"/>
                        <w:tcBorders>
                          <w:top w:val="single" w:sz="4" w:space="0" w:color="auto"/>
                          <w:left w:val="single" w:sz="4" w:space="0" w:color="auto"/>
                          <w:bottom w:val="single" w:sz="4" w:space="0" w:color="auto"/>
                          <w:right w:val="single" w:sz="4" w:space="0" w:color="auto"/>
                        </w:tcBorders>
                        <w:hideMark/>
                      </w:tcPr>
                      <w:p w14:paraId="34EF50E2" w14:textId="77777777" w:rsidR="00416707" w:rsidRPr="006713E2" w:rsidRDefault="00416707" w:rsidP="00416707">
                        <w:pPr>
                          <w:suppressAutoHyphens/>
                          <w:autoSpaceDN w:val="0"/>
                          <w:textAlignment w:val="baseline"/>
                          <w:rPr>
                            <w:bCs/>
                            <w:i/>
                            <w:sz w:val="18"/>
                            <w:szCs w:val="18"/>
                          </w:rPr>
                        </w:pPr>
                        <w:r w:rsidRPr="006713E2">
                          <w:rPr>
                            <w:rFonts w:eastAsia="Calibri"/>
                            <w:bCs/>
                            <w:i/>
                            <w:sz w:val="18"/>
                            <w:szCs w:val="18"/>
                          </w:rPr>
                          <w:t>Iš jų ES ir kita tarptautinė finansinė parama</w:t>
                        </w:r>
                      </w:p>
                    </w:tc>
                    <w:tc>
                      <w:tcPr>
                        <w:tcW w:w="1134" w:type="dxa"/>
                        <w:tcBorders>
                          <w:top w:val="single" w:sz="4" w:space="0" w:color="auto"/>
                          <w:left w:val="single" w:sz="4" w:space="0" w:color="auto"/>
                          <w:bottom w:val="single" w:sz="4" w:space="0" w:color="auto"/>
                          <w:right w:val="single" w:sz="4" w:space="0" w:color="auto"/>
                        </w:tcBorders>
                      </w:tcPr>
                      <w:p w14:paraId="5BFEC29F" w14:textId="28E2BB20" w:rsidR="00416707" w:rsidRPr="006713E2" w:rsidRDefault="00416707" w:rsidP="00416707">
                        <w:pPr>
                          <w:suppressAutoHyphens/>
                          <w:autoSpaceDN w:val="0"/>
                          <w:jc w:val="center"/>
                          <w:textAlignment w:val="baseline"/>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7D2367" w14:textId="616EC359" w:rsidR="00416707" w:rsidRPr="006713E2" w:rsidRDefault="00886D79" w:rsidP="00416707">
                        <w:pPr>
                          <w:suppressAutoHyphens/>
                          <w:autoSpaceDN w:val="0"/>
                          <w:jc w:val="center"/>
                          <w:textAlignment w:val="baseline"/>
                          <w:rPr>
                            <w:sz w:val="18"/>
                            <w:szCs w:val="18"/>
                          </w:rPr>
                        </w:pPr>
                        <w:r>
                          <w:rPr>
                            <w:sz w:val="18"/>
                            <w:szCs w:val="18"/>
                          </w:rPr>
                          <w:t>36,7</w:t>
                        </w:r>
                      </w:p>
                    </w:tc>
                    <w:tc>
                      <w:tcPr>
                        <w:tcW w:w="1134" w:type="dxa"/>
                        <w:tcBorders>
                          <w:top w:val="single" w:sz="4" w:space="0" w:color="auto"/>
                          <w:left w:val="single" w:sz="4" w:space="0" w:color="auto"/>
                          <w:bottom w:val="single" w:sz="4" w:space="0" w:color="auto"/>
                          <w:right w:val="single" w:sz="4" w:space="0" w:color="auto"/>
                        </w:tcBorders>
                      </w:tcPr>
                      <w:p w14:paraId="76C417DB" w14:textId="47ED111E" w:rsidR="00416707" w:rsidRPr="006713E2" w:rsidRDefault="00886D79" w:rsidP="00416707">
                        <w:pPr>
                          <w:suppressAutoHyphens/>
                          <w:autoSpaceDN w:val="0"/>
                          <w:jc w:val="center"/>
                          <w:textAlignment w:val="baseline"/>
                          <w:rPr>
                            <w:sz w:val="18"/>
                            <w:szCs w:val="18"/>
                          </w:rPr>
                        </w:pPr>
                        <w:r>
                          <w:rPr>
                            <w:sz w:val="18"/>
                            <w:szCs w:val="18"/>
                          </w:rPr>
                          <w:t>36,7</w:t>
                        </w:r>
                      </w:p>
                    </w:tc>
                    <w:tc>
                      <w:tcPr>
                        <w:tcW w:w="1365" w:type="dxa"/>
                        <w:tcBorders>
                          <w:top w:val="single" w:sz="4" w:space="0" w:color="auto"/>
                          <w:left w:val="single" w:sz="4" w:space="0" w:color="auto"/>
                          <w:bottom w:val="single" w:sz="4" w:space="0" w:color="auto"/>
                          <w:right w:val="single" w:sz="4" w:space="0" w:color="auto"/>
                        </w:tcBorders>
                      </w:tcPr>
                      <w:p w14:paraId="5BD42CE9" w14:textId="57753382" w:rsidR="00416707" w:rsidRPr="006713E2" w:rsidRDefault="00911436" w:rsidP="00416707">
                        <w:pPr>
                          <w:suppressAutoHyphens/>
                          <w:autoSpaceDN w:val="0"/>
                          <w:jc w:val="center"/>
                          <w:textAlignment w:val="baseline"/>
                          <w:rPr>
                            <w:sz w:val="18"/>
                            <w:szCs w:val="18"/>
                          </w:rPr>
                        </w:pPr>
                        <w:r>
                          <w:rPr>
                            <w:sz w:val="18"/>
                            <w:szCs w:val="18"/>
                          </w:rPr>
                          <w:t>100</w:t>
                        </w:r>
                      </w:p>
                    </w:tc>
                  </w:tr>
                  <w:tr w:rsidR="00416707" w:rsidRPr="006713E2" w14:paraId="0F6F43AD" w14:textId="77777777" w:rsidTr="0087392C">
                    <w:trPr>
                      <w:trHeight w:val="274"/>
                    </w:trPr>
                    <w:tc>
                      <w:tcPr>
                        <w:tcW w:w="1043" w:type="dxa"/>
                        <w:tcBorders>
                          <w:top w:val="single" w:sz="4" w:space="0" w:color="auto"/>
                          <w:left w:val="single" w:sz="4" w:space="0" w:color="auto"/>
                          <w:bottom w:val="single" w:sz="4" w:space="0" w:color="auto"/>
                          <w:right w:val="single" w:sz="4" w:space="0" w:color="auto"/>
                        </w:tcBorders>
                      </w:tcPr>
                      <w:p w14:paraId="4DB0B79D" w14:textId="77777777" w:rsidR="00416707" w:rsidRPr="006713E2" w:rsidRDefault="00416707" w:rsidP="00416707">
                        <w:pPr>
                          <w:suppressAutoHyphens/>
                          <w:autoSpaceDN w:val="0"/>
                          <w:jc w:val="both"/>
                          <w:textAlignment w:val="baseline"/>
                          <w:rPr>
                            <w:bCs/>
                            <w:sz w:val="18"/>
                            <w:szCs w:val="18"/>
                          </w:rPr>
                        </w:pPr>
                      </w:p>
                    </w:tc>
                    <w:tc>
                      <w:tcPr>
                        <w:tcW w:w="3550" w:type="dxa"/>
                        <w:tcBorders>
                          <w:top w:val="single" w:sz="4" w:space="0" w:color="auto"/>
                          <w:left w:val="single" w:sz="4" w:space="0" w:color="auto"/>
                          <w:bottom w:val="single" w:sz="4" w:space="0" w:color="auto"/>
                          <w:right w:val="single" w:sz="4" w:space="0" w:color="auto"/>
                        </w:tcBorders>
                      </w:tcPr>
                      <w:p w14:paraId="0F80D3A3" w14:textId="5490011E" w:rsidR="00416707" w:rsidRPr="00A41241" w:rsidRDefault="00416707" w:rsidP="00416707">
                        <w:pPr>
                          <w:suppressAutoHyphens/>
                          <w:autoSpaceDN w:val="0"/>
                          <w:jc w:val="both"/>
                          <w:textAlignment w:val="baseline"/>
                          <w:rPr>
                            <w:bCs/>
                          </w:rPr>
                        </w:pPr>
                        <w:r>
                          <w:rPr>
                            <w:bCs/>
                          </w:rPr>
                          <w:t xml:space="preserve">Iš viso </w:t>
                        </w:r>
                      </w:p>
                    </w:tc>
                    <w:tc>
                      <w:tcPr>
                        <w:tcW w:w="1134" w:type="dxa"/>
                        <w:tcBorders>
                          <w:top w:val="single" w:sz="4" w:space="0" w:color="auto"/>
                          <w:left w:val="single" w:sz="4" w:space="0" w:color="auto"/>
                          <w:bottom w:val="single" w:sz="4" w:space="0" w:color="auto"/>
                          <w:right w:val="single" w:sz="4" w:space="0" w:color="auto"/>
                        </w:tcBorders>
                      </w:tcPr>
                      <w:p w14:paraId="5C43C045" w14:textId="1D3177D8" w:rsidR="00416707" w:rsidRPr="000D2443" w:rsidRDefault="00416707" w:rsidP="00416707">
                        <w:pPr>
                          <w:suppressAutoHyphens/>
                          <w:autoSpaceDN w:val="0"/>
                          <w:jc w:val="center"/>
                          <w:textAlignment w:val="baseline"/>
                          <w:rPr>
                            <w:b/>
                            <w:bCs/>
                          </w:rPr>
                        </w:pPr>
                      </w:p>
                    </w:tc>
                    <w:tc>
                      <w:tcPr>
                        <w:tcW w:w="1134" w:type="dxa"/>
                        <w:tcBorders>
                          <w:top w:val="single" w:sz="4" w:space="0" w:color="auto"/>
                          <w:left w:val="single" w:sz="4" w:space="0" w:color="auto"/>
                          <w:bottom w:val="single" w:sz="4" w:space="0" w:color="auto"/>
                          <w:right w:val="single" w:sz="4" w:space="0" w:color="auto"/>
                        </w:tcBorders>
                      </w:tcPr>
                      <w:p w14:paraId="2E340FC7" w14:textId="56F0C70C" w:rsidR="00416707" w:rsidRPr="000D2443" w:rsidRDefault="00BB4989" w:rsidP="00416707">
                        <w:pPr>
                          <w:suppressAutoHyphens/>
                          <w:autoSpaceDN w:val="0"/>
                          <w:jc w:val="center"/>
                          <w:textAlignment w:val="baseline"/>
                          <w:rPr>
                            <w:b/>
                            <w:bCs/>
                          </w:rPr>
                        </w:pPr>
                        <w:r>
                          <w:rPr>
                            <w:b/>
                            <w:bCs/>
                          </w:rPr>
                          <w:t>3</w:t>
                        </w:r>
                        <w:r w:rsidR="009D7EA4">
                          <w:rPr>
                            <w:b/>
                            <w:bCs/>
                          </w:rPr>
                          <w:t> </w:t>
                        </w:r>
                        <w:r>
                          <w:rPr>
                            <w:b/>
                            <w:bCs/>
                          </w:rPr>
                          <w:t>9</w:t>
                        </w:r>
                        <w:r w:rsidR="00D35A75">
                          <w:rPr>
                            <w:b/>
                            <w:bCs/>
                          </w:rPr>
                          <w:t>1</w:t>
                        </w:r>
                        <w:r w:rsidR="009D7EA4">
                          <w:rPr>
                            <w:b/>
                            <w:bCs/>
                          </w:rPr>
                          <w:t>0,3</w:t>
                        </w:r>
                      </w:p>
                    </w:tc>
                    <w:tc>
                      <w:tcPr>
                        <w:tcW w:w="1134" w:type="dxa"/>
                        <w:tcBorders>
                          <w:top w:val="single" w:sz="4" w:space="0" w:color="auto"/>
                          <w:left w:val="single" w:sz="4" w:space="0" w:color="auto"/>
                          <w:bottom w:val="single" w:sz="4" w:space="0" w:color="auto"/>
                          <w:right w:val="single" w:sz="4" w:space="0" w:color="auto"/>
                        </w:tcBorders>
                      </w:tcPr>
                      <w:p w14:paraId="1E4E10AC" w14:textId="5FD22D81" w:rsidR="00416707" w:rsidRPr="000D2443" w:rsidRDefault="00BB4989" w:rsidP="00416707">
                        <w:pPr>
                          <w:suppressAutoHyphens/>
                          <w:autoSpaceDN w:val="0"/>
                          <w:jc w:val="center"/>
                          <w:textAlignment w:val="baseline"/>
                          <w:rPr>
                            <w:b/>
                            <w:bCs/>
                          </w:rPr>
                        </w:pPr>
                        <w:r>
                          <w:rPr>
                            <w:b/>
                            <w:bCs/>
                          </w:rPr>
                          <w:t>3</w:t>
                        </w:r>
                        <w:r w:rsidR="009D7EA4">
                          <w:rPr>
                            <w:b/>
                            <w:bCs/>
                          </w:rPr>
                          <w:t> </w:t>
                        </w:r>
                        <w:r w:rsidR="00C91756">
                          <w:rPr>
                            <w:b/>
                            <w:bCs/>
                          </w:rPr>
                          <w:t>5</w:t>
                        </w:r>
                        <w:r w:rsidR="00653A1C">
                          <w:rPr>
                            <w:b/>
                            <w:bCs/>
                          </w:rPr>
                          <w:t>0</w:t>
                        </w:r>
                        <w:r w:rsidR="009D7EA4">
                          <w:rPr>
                            <w:b/>
                            <w:bCs/>
                          </w:rPr>
                          <w:t>5,7</w:t>
                        </w:r>
                      </w:p>
                    </w:tc>
                    <w:tc>
                      <w:tcPr>
                        <w:tcW w:w="1365" w:type="dxa"/>
                        <w:tcBorders>
                          <w:top w:val="single" w:sz="4" w:space="0" w:color="auto"/>
                          <w:left w:val="single" w:sz="4" w:space="0" w:color="auto"/>
                          <w:bottom w:val="single" w:sz="4" w:space="0" w:color="auto"/>
                          <w:right w:val="single" w:sz="4" w:space="0" w:color="auto"/>
                        </w:tcBorders>
                      </w:tcPr>
                      <w:p w14:paraId="33E265FC" w14:textId="7C2D09D8" w:rsidR="00416707" w:rsidRPr="000D2443" w:rsidRDefault="00BB4989" w:rsidP="00416707">
                        <w:pPr>
                          <w:suppressAutoHyphens/>
                          <w:autoSpaceDN w:val="0"/>
                          <w:jc w:val="center"/>
                          <w:textAlignment w:val="baseline"/>
                          <w:rPr>
                            <w:b/>
                            <w:bCs/>
                          </w:rPr>
                        </w:pPr>
                        <w:r>
                          <w:rPr>
                            <w:b/>
                            <w:bCs/>
                          </w:rPr>
                          <w:t>89,</w:t>
                        </w:r>
                        <w:r w:rsidR="00D35A75">
                          <w:rPr>
                            <w:b/>
                            <w:bCs/>
                          </w:rPr>
                          <w:t>6</w:t>
                        </w:r>
                      </w:p>
                    </w:tc>
                  </w:tr>
                  <w:tr w:rsidR="00416707" w:rsidRPr="006713E2" w14:paraId="5CD3EBA7" w14:textId="77777777" w:rsidTr="0087392C">
                    <w:trPr>
                      <w:trHeight w:val="274"/>
                    </w:trPr>
                    <w:tc>
                      <w:tcPr>
                        <w:tcW w:w="1043" w:type="dxa"/>
                        <w:tcBorders>
                          <w:top w:val="single" w:sz="4" w:space="0" w:color="auto"/>
                          <w:left w:val="single" w:sz="4" w:space="0" w:color="auto"/>
                          <w:bottom w:val="single" w:sz="4" w:space="0" w:color="auto"/>
                          <w:right w:val="single" w:sz="4" w:space="0" w:color="auto"/>
                        </w:tcBorders>
                      </w:tcPr>
                      <w:p w14:paraId="25845CA2" w14:textId="77777777" w:rsidR="00416707" w:rsidRPr="006713E2" w:rsidRDefault="00416707" w:rsidP="00416707">
                        <w:pPr>
                          <w:suppressAutoHyphens/>
                          <w:autoSpaceDN w:val="0"/>
                          <w:jc w:val="both"/>
                          <w:textAlignment w:val="baseline"/>
                          <w:rPr>
                            <w:bCs/>
                            <w:sz w:val="18"/>
                            <w:szCs w:val="18"/>
                          </w:rPr>
                        </w:pPr>
                      </w:p>
                    </w:tc>
                    <w:tc>
                      <w:tcPr>
                        <w:tcW w:w="3550" w:type="dxa"/>
                        <w:tcBorders>
                          <w:top w:val="single" w:sz="4" w:space="0" w:color="auto"/>
                          <w:left w:val="single" w:sz="4" w:space="0" w:color="auto"/>
                          <w:bottom w:val="single" w:sz="4" w:space="0" w:color="auto"/>
                          <w:right w:val="single" w:sz="4" w:space="0" w:color="auto"/>
                        </w:tcBorders>
                      </w:tcPr>
                      <w:p w14:paraId="61E27DB4" w14:textId="77777777" w:rsidR="00416707" w:rsidRPr="000D2443" w:rsidRDefault="00416707" w:rsidP="00416707">
                        <w:pPr>
                          <w:suppressAutoHyphens/>
                          <w:autoSpaceDN w:val="0"/>
                          <w:jc w:val="both"/>
                          <w:textAlignment w:val="baseline"/>
                          <w:rPr>
                            <w:b/>
                          </w:rPr>
                        </w:pPr>
                        <w:r w:rsidRPr="000D2443">
                          <w:rPr>
                            <w:b/>
                          </w:rPr>
                          <w:t xml:space="preserve">Iš viso </w:t>
                        </w:r>
                      </w:p>
                    </w:tc>
                    <w:tc>
                      <w:tcPr>
                        <w:tcW w:w="1134" w:type="dxa"/>
                        <w:tcBorders>
                          <w:top w:val="single" w:sz="4" w:space="0" w:color="auto"/>
                          <w:left w:val="single" w:sz="4" w:space="0" w:color="auto"/>
                          <w:bottom w:val="single" w:sz="4" w:space="0" w:color="auto"/>
                          <w:right w:val="single" w:sz="4" w:space="0" w:color="auto"/>
                        </w:tcBorders>
                      </w:tcPr>
                      <w:p w14:paraId="48FD4DD6" w14:textId="0DCF5C4F" w:rsidR="00416707" w:rsidRPr="000D2443" w:rsidRDefault="00416707" w:rsidP="00416707">
                        <w:pPr>
                          <w:suppressAutoHyphens/>
                          <w:autoSpaceDN w:val="0"/>
                          <w:jc w:val="center"/>
                          <w:textAlignment w:val="baseline"/>
                          <w:rPr>
                            <w:b/>
                            <w:bCs/>
                          </w:rPr>
                        </w:pPr>
                      </w:p>
                    </w:tc>
                    <w:tc>
                      <w:tcPr>
                        <w:tcW w:w="1134" w:type="dxa"/>
                        <w:tcBorders>
                          <w:top w:val="single" w:sz="4" w:space="0" w:color="auto"/>
                          <w:left w:val="single" w:sz="4" w:space="0" w:color="auto"/>
                          <w:bottom w:val="single" w:sz="4" w:space="0" w:color="auto"/>
                          <w:right w:val="single" w:sz="4" w:space="0" w:color="auto"/>
                        </w:tcBorders>
                      </w:tcPr>
                      <w:p w14:paraId="389FF6B7" w14:textId="76E82F97" w:rsidR="00416707" w:rsidRPr="000D2443" w:rsidRDefault="00B844E8" w:rsidP="00416707">
                        <w:pPr>
                          <w:suppressAutoHyphens/>
                          <w:autoSpaceDN w:val="0"/>
                          <w:jc w:val="center"/>
                          <w:textAlignment w:val="baseline"/>
                          <w:rPr>
                            <w:b/>
                            <w:bCs/>
                          </w:rPr>
                        </w:pPr>
                        <w:r>
                          <w:rPr>
                            <w:b/>
                            <w:bCs/>
                          </w:rPr>
                          <w:t>39 794,9</w:t>
                        </w:r>
                      </w:p>
                    </w:tc>
                    <w:tc>
                      <w:tcPr>
                        <w:tcW w:w="1134" w:type="dxa"/>
                        <w:tcBorders>
                          <w:top w:val="single" w:sz="4" w:space="0" w:color="auto"/>
                          <w:left w:val="single" w:sz="4" w:space="0" w:color="auto"/>
                          <w:bottom w:val="single" w:sz="4" w:space="0" w:color="auto"/>
                          <w:right w:val="single" w:sz="4" w:space="0" w:color="auto"/>
                        </w:tcBorders>
                      </w:tcPr>
                      <w:p w14:paraId="6BC89A80" w14:textId="360CC136" w:rsidR="00416707" w:rsidRPr="000D2443" w:rsidRDefault="006C6FEA" w:rsidP="00416707">
                        <w:pPr>
                          <w:suppressAutoHyphens/>
                          <w:autoSpaceDN w:val="0"/>
                          <w:jc w:val="center"/>
                          <w:textAlignment w:val="baseline"/>
                          <w:rPr>
                            <w:b/>
                            <w:bCs/>
                          </w:rPr>
                        </w:pPr>
                        <w:r>
                          <w:rPr>
                            <w:b/>
                            <w:bCs/>
                          </w:rPr>
                          <w:t>3</w:t>
                        </w:r>
                        <w:r w:rsidR="00B844E8">
                          <w:rPr>
                            <w:b/>
                            <w:bCs/>
                          </w:rPr>
                          <w:t>8 971,8</w:t>
                        </w:r>
                      </w:p>
                    </w:tc>
                    <w:tc>
                      <w:tcPr>
                        <w:tcW w:w="1365" w:type="dxa"/>
                        <w:tcBorders>
                          <w:top w:val="single" w:sz="4" w:space="0" w:color="auto"/>
                          <w:left w:val="single" w:sz="4" w:space="0" w:color="auto"/>
                          <w:bottom w:val="single" w:sz="4" w:space="0" w:color="auto"/>
                          <w:right w:val="single" w:sz="4" w:space="0" w:color="auto"/>
                        </w:tcBorders>
                      </w:tcPr>
                      <w:p w14:paraId="09DC2068" w14:textId="52A80429" w:rsidR="00416707" w:rsidRPr="000D2443" w:rsidRDefault="006C6FEA" w:rsidP="00416707">
                        <w:pPr>
                          <w:suppressAutoHyphens/>
                          <w:autoSpaceDN w:val="0"/>
                          <w:jc w:val="center"/>
                          <w:textAlignment w:val="baseline"/>
                          <w:rPr>
                            <w:b/>
                            <w:bCs/>
                          </w:rPr>
                        </w:pPr>
                        <w:r>
                          <w:rPr>
                            <w:b/>
                            <w:bCs/>
                          </w:rPr>
                          <w:t>9</w:t>
                        </w:r>
                        <w:r w:rsidR="00653A1C">
                          <w:rPr>
                            <w:b/>
                            <w:bCs/>
                          </w:rPr>
                          <w:t>8,0</w:t>
                        </w:r>
                      </w:p>
                    </w:tc>
                  </w:tr>
                </w:tbl>
                <w:p w14:paraId="49045682" w14:textId="77777777" w:rsidR="00416707" w:rsidRPr="006713E2" w:rsidRDefault="00416707" w:rsidP="00416707">
                  <w:pPr>
                    <w:suppressAutoHyphens/>
                    <w:autoSpaceDN w:val="0"/>
                    <w:jc w:val="center"/>
                    <w:textAlignment w:val="baseline"/>
                    <w:rPr>
                      <w:sz w:val="18"/>
                      <w:szCs w:val="18"/>
                    </w:rPr>
                  </w:pPr>
                </w:p>
              </w:tc>
            </w:tr>
            <w:tr w:rsidR="00416707" w:rsidRPr="006713E2" w14:paraId="55EF1242" w14:textId="77777777" w:rsidTr="00C5678F">
              <w:trPr>
                <w:trHeight w:val="274"/>
              </w:trPr>
              <w:tc>
                <w:tcPr>
                  <w:tcW w:w="9360" w:type="dxa"/>
                  <w:gridSpan w:val="6"/>
                  <w:tcBorders>
                    <w:top w:val="nil"/>
                    <w:left w:val="single" w:sz="4" w:space="0" w:color="auto"/>
                    <w:bottom w:val="nil"/>
                    <w:right w:val="single" w:sz="4" w:space="0" w:color="auto"/>
                  </w:tcBorders>
                </w:tcPr>
                <w:p w14:paraId="3F41FB6C" w14:textId="77777777" w:rsidR="006B3AFD" w:rsidRDefault="006B3AFD" w:rsidP="006B3AFD">
                  <w:pPr>
                    <w:suppressAutoHyphens/>
                    <w:autoSpaceDN w:val="0"/>
                    <w:jc w:val="both"/>
                    <w:textAlignment w:val="baseline"/>
                    <w:rPr>
                      <w:rFonts w:eastAsia="Calibri"/>
                      <w:bCs/>
                      <w:iCs/>
                    </w:rPr>
                  </w:pPr>
                  <w:r w:rsidRPr="002B02A8">
                    <w:rPr>
                      <w:rFonts w:eastAsia="Calibri"/>
                      <w:bCs/>
                      <w:iCs/>
                    </w:rPr>
                    <w:lastRenderedPageBreak/>
                    <w:t>Pastab</w:t>
                  </w:r>
                  <w:r>
                    <w:rPr>
                      <w:rFonts w:eastAsia="Calibri"/>
                      <w:bCs/>
                      <w:iCs/>
                    </w:rPr>
                    <w:t xml:space="preserve">os: </w:t>
                  </w:r>
                </w:p>
                <w:p w14:paraId="61573E37" w14:textId="61FB264B" w:rsidR="006B3AFD" w:rsidRDefault="006B3AFD" w:rsidP="006B3CF7">
                  <w:pPr>
                    <w:pStyle w:val="Sraopastraipa"/>
                    <w:numPr>
                      <w:ilvl w:val="0"/>
                      <w:numId w:val="38"/>
                    </w:numPr>
                    <w:tabs>
                      <w:tab w:val="left" w:pos="658"/>
                      <w:tab w:val="left" w:pos="1648"/>
                    </w:tabs>
                    <w:suppressAutoHyphens/>
                    <w:autoSpaceDN w:val="0"/>
                    <w:ind w:firstLine="644"/>
                    <w:jc w:val="both"/>
                    <w:textAlignment w:val="baseline"/>
                    <w:rPr>
                      <w:rFonts w:eastAsia="Calibri"/>
                      <w:bCs/>
                      <w:iCs/>
                    </w:rPr>
                  </w:pPr>
                  <w:r>
                    <w:rPr>
                      <w:rFonts w:eastAsia="Calibri"/>
                      <w:bCs/>
                      <w:iCs/>
                    </w:rPr>
                    <w:t>2023–2025 metų strateginio veiklos plano III strateginio tikslo įgyvendinimui:</w:t>
                  </w:r>
                </w:p>
                <w:p w14:paraId="6AFAB7F8" w14:textId="19A05DB9" w:rsidR="006B3AFD" w:rsidRDefault="006B3AFD" w:rsidP="006B3CF7">
                  <w:pPr>
                    <w:pStyle w:val="Sraopastraipa"/>
                    <w:numPr>
                      <w:ilvl w:val="1"/>
                      <w:numId w:val="38"/>
                    </w:numPr>
                    <w:tabs>
                      <w:tab w:val="left" w:pos="799"/>
                      <w:tab w:val="left" w:pos="1790"/>
                    </w:tabs>
                    <w:suppressAutoHyphens/>
                    <w:autoSpaceDN w:val="0"/>
                    <w:ind w:left="0" w:firstLine="1364"/>
                    <w:jc w:val="both"/>
                    <w:textAlignment w:val="baseline"/>
                    <w:rPr>
                      <w:rFonts w:eastAsia="Calibri"/>
                      <w:bCs/>
                      <w:iCs/>
                    </w:rPr>
                  </w:pPr>
                  <w:r w:rsidRPr="00A52C47">
                    <w:rPr>
                      <w:rFonts w:eastAsia="Calibri"/>
                      <w:bCs/>
                      <w:iCs/>
                    </w:rPr>
                    <w:t xml:space="preserve">skirtos šios </w:t>
                  </w:r>
                  <w:r>
                    <w:rPr>
                      <w:rFonts w:eastAsia="Calibri"/>
                      <w:bCs/>
                      <w:iCs/>
                    </w:rPr>
                    <w:t>3</w:t>
                  </w:r>
                  <w:r w:rsidRPr="00A52C47">
                    <w:rPr>
                      <w:rFonts w:eastAsia="Calibri"/>
                      <w:bCs/>
                      <w:iCs/>
                    </w:rPr>
                    <w:t xml:space="preserve"> programos priemonės: </w:t>
                  </w:r>
                  <w:r>
                    <w:rPr>
                      <w:rFonts w:eastAsia="Calibri"/>
                      <w:bCs/>
                      <w:iCs/>
                    </w:rPr>
                    <w:t>3.1.1.4., 3.1.1.9., 3.1.2.12., 3.2.1.1., 3.2.1.14., 3.3.1.8., 3.3.1.9., 3.3.1.10., 3.4.1.6., 3.4.1.7., 3.4.1.8., 3.4.2.1., 3.5.1.2., 3.5.1.4., 3.5.1.5., 3.5.1.6., 3.6.1.1.</w:t>
                  </w:r>
                </w:p>
                <w:p w14:paraId="03BE8268" w14:textId="74E28787" w:rsidR="00FA78B6" w:rsidRPr="006B3CF7" w:rsidRDefault="006B3AFD" w:rsidP="006B3CF7">
                  <w:pPr>
                    <w:pStyle w:val="Sraopastraipa"/>
                    <w:numPr>
                      <w:ilvl w:val="1"/>
                      <w:numId w:val="38"/>
                    </w:numPr>
                    <w:tabs>
                      <w:tab w:val="left" w:pos="799"/>
                      <w:tab w:val="left" w:pos="1790"/>
                    </w:tabs>
                    <w:suppressAutoHyphens/>
                    <w:autoSpaceDN w:val="0"/>
                    <w:ind w:left="0" w:firstLine="1364"/>
                    <w:jc w:val="both"/>
                    <w:textAlignment w:val="baseline"/>
                    <w:rPr>
                      <w:rFonts w:eastAsia="Calibri"/>
                      <w:bCs/>
                      <w:iCs/>
                    </w:rPr>
                  </w:pPr>
                  <w:r w:rsidRPr="00A52C47">
                    <w:rPr>
                      <w:rFonts w:eastAsia="Calibri"/>
                      <w:bCs/>
                      <w:iCs/>
                    </w:rPr>
                    <w:t xml:space="preserve"> skirtos šios </w:t>
                  </w:r>
                  <w:r>
                    <w:rPr>
                      <w:rFonts w:eastAsia="Calibri"/>
                      <w:bCs/>
                      <w:iCs/>
                    </w:rPr>
                    <w:t>5</w:t>
                  </w:r>
                  <w:r w:rsidRPr="00A52C47">
                    <w:rPr>
                      <w:rFonts w:eastAsia="Calibri"/>
                      <w:bCs/>
                      <w:iCs/>
                    </w:rPr>
                    <w:t xml:space="preserve"> programos priemonės: </w:t>
                  </w:r>
                  <w:r>
                    <w:rPr>
                      <w:rFonts w:eastAsia="Calibri"/>
                      <w:bCs/>
                      <w:iCs/>
                    </w:rPr>
                    <w:t>5.2.1.1., 5.2.1.2., 5.2.1.3., 5.2.1.4., 5.2.1.6., 5.2.1.7., 5.3.2.1,</w:t>
                  </w:r>
                  <w:r w:rsidR="00CD5EDE">
                    <w:rPr>
                      <w:rFonts w:eastAsia="Calibri"/>
                      <w:bCs/>
                      <w:iCs/>
                    </w:rPr>
                    <w:t xml:space="preserve"> </w:t>
                  </w:r>
                  <w:r>
                    <w:rPr>
                      <w:rFonts w:eastAsia="Calibri"/>
                      <w:bCs/>
                      <w:iCs/>
                    </w:rPr>
                    <w:t>5.4.1.1.</w:t>
                  </w:r>
                </w:p>
                <w:p w14:paraId="1CADC268" w14:textId="0AA80E6D" w:rsidR="00C20013" w:rsidRDefault="00FA78B6" w:rsidP="001201A3">
                  <w:pPr>
                    <w:tabs>
                      <w:tab w:val="left" w:pos="1281"/>
                      <w:tab w:val="left" w:pos="4820"/>
                    </w:tabs>
                    <w:suppressAutoHyphens/>
                    <w:autoSpaceDN w:val="0"/>
                    <w:jc w:val="both"/>
                    <w:textAlignment w:val="baseline"/>
                    <w:rPr>
                      <w:rFonts w:eastAsia="Calibri"/>
                      <w:lang w:eastAsia="en-US"/>
                    </w:rPr>
                  </w:pPr>
                  <w:r>
                    <w:rPr>
                      <w:rFonts w:eastAsia="Calibri"/>
                      <w:lang w:eastAsia="en-US"/>
                    </w:rPr>
                    <w:t xml:space="preserve">           </w:t>
                  </w:r>
                  <w:r w:rsidR="001201A3">
                    <w:rPr>
                      <w:rFonts w:eastAsia="Calibri"/>
                      <w:lang w:eastAsia="en-US"/>
                    </w:rPr>
                    <w:t xml:space="preserve">          </w:t>
                  </w:r>
                  <w:r>
                    <w:rPr>
                      <w:rFonts w:eastAsia="Calibri"/>
                      <w:lang w:eastAsia="en-US"/>
                    </w:rPr>
                    <w:t>Gyventojų aktyvumas skatinamas 3 programos „</w:t>
                  </w:r>
                  <w:r w:rsidRPr="00F90C6D">
                    <w:rPr>
                      <w:rFonts w:eastAsia="Calibri"/>
                      <w:lang w:eastAsia="en-US"/>
                    </w:rPr>
                    <w:t>Kultūros ir turizmo, sporto, jaunimo ir bendruomenių veiklos aktyvinimo programa</w:t>
                  </w:r>
                  <w:r>
                    <w:rPr>
                      <w:rFonts w:eastAsia="Calibri"/>
                      <w:lang w:eastAsia="en-US"/>
                    </w:rPr>
                    <w:t xml:space="preserve">“ veiklomis – organizuojant kultūrinius ir sporto renginius, skatinant jaunimo savanorišką veiklą, kuriant patrauklias sąlygas jaunoms šeimoms gyventi ir dirbti Skuodo rajone, skatinant išeivius grįžti į Skuodą, remiant bendruomeninę veiklą ir gyventojų įsitraukimą į sprendimų priėmimą. </w:t>
                  </w:r>
                  <w:r w:rsidR="001201A3">
                    <w:rPr>
                      <w:rFonts w:eastAsia="Calibri"/>
                      <w:lang w:eastAsia="en-US"/>
                    </w:rPr>
                    <w:t>12 p</w:t>
                  </w:r>
                  <w:r w:rsidR="00571456">
                    <w:rPr>
                      <w:rFonts w:eastAsia="Calibri"/>
                      <w:lang w:eastAsia="en-US"/>
                    </w:rPr>
                    <w:t>av. pateikta informacija apie gyventojų pasitenkinimą kultūros paslaugų kokybe ir prieinamumu</w:t>
                  </w:r>
                  <w:r w:rsidR="004E59F0">
                    <w:rPr>
                      <w:rFonts w:eastAsia="Calibri"/>
                      <w:lang w:eastAsia="en-US"/>
                    </w:rPr>
                    <w:t>.</w:t>
                  </w:r>
                  <w:r w:rsidR="001201A3">
                    <w:rPr>
                      <w:rFonts w:eastAsia="Calibri"/>
                      <w:lang w:eastAsia="en-US"/>
                    </w:rPr>
                    <w:t xml:space="preserve"> 2023 m</w:t>
                  </w:r>
                  <w:r w:rsidR="00571456">
                    <w:rPr>
                      <w:rFonts w:eastAsia="Calibri"/>
                      <w:lang w:eastAsia="en-US"/>
                    </w:rPr>
                    <w:t xml:space="preserve">. 89 proc. rajono gyventojų yra patenkinti kultūros paslaugų kokybe ir prieinamumu. </w:t>
                  </w:r>
                  <w:r w:rsidR="00A303EE">
                    <w:rPr>
                      <w:rFonts w:eastAsia="Calibri"/>
                      <w:lang w:eastAsia="en-US"/>
                    </w:rPr>
                    <w:t xml:space="preserve">Buvo atlikta gyventojų apklausa atskirai apie kiekvienos kultūros įstaigos teikiamas paslaugas – Skuodo rajono kultūros centro, Skuodo </w:t>
                  </w:r>
                  <w:r w:rsidR="004E59F0">
                    <w:rPr>
                      <w:rFonts w:eastAsia="Calibri"/>
                      <w:lang w:eastAsia="en-US"/>
                    </w:rPr>
                    <w:t xml:space="preserve">rajono savivaldybės </w:t>
                  </w:r>
                  <w:r w:rsidR="00A303EE">
                    <w:rPr>
                      <w:rFonts w:eastAsia="Calibri"/>
                      <w:lang w:eastAsia="en-US"/>
                    </w:rPr>
                    <w:t xml:space="preserve">R. Granausko viešosios bibliotekos ir Skuodo muziejaus. Palankiausiai gyventojai vertina Skuodo </w:t>
                  </w:r>
                  <w:r w:rsidR="004E59F0">
                    <w:rPr>
                      <w:rFonts w:eastAsia="Calibri"/>
                      <w:lang w:eastAsia="en-US"/>
                    </w:rPr>
                    <w:t xml:space="preserve">rajono savivaldybės </w:t>
                  </w:r>
                  <w:r w:rsidR="00A303EE">
                    <w:rPr>
                      <w:rFonts w:eastAsia="Calibri"/>
                      <w:lang w:eastAsia="en-US"/>
                    </w:rPr>
                    <w:t>R. Granausko viešosios bibliotekos teikiamų viešųjų paslaugų kokybę ir prieinamumą. Gyventojai kaip privalumus įvardino jaukią, gražią aplinką, renginius, kuriuose ieškoma naujų inovatyvių renginio formų, renginių įvairov</w:t>
                  </w:r>
                  <w:r w:rsidR="00096F5F">
                    <w:rPr>
                      <w:rFonts w:eastAsia="Calibri"/>
                      <w:lang w:eastAsia="en-US"/>
                    </w:rPr>
                    <w:t>ę</w:t>
                  </w:r>
                  <w:r w:rsidR="00A303EE">
                    <w:rPr>
                      <w:rFonts w:eastAsia="Calibri"/>
                      <w:lang w:eastAsia="en-US"/>
                    </w:rPr>
                    <w:t xml:space="preserve"> ir pan. Naujų formų</w:t>
                  </w:r>
                  <w:r w:rsidR="00C20013">
                    <w:rPr>
                      <w:rFonts w:eastAsia="Calibri"/>
                      <w:lang w:eastAsia="en-US"/>
                    </w:rPr>
                    <w:t xml:space="preserve">, renginių, skirtų jaunoms šeimos ar jaunimui,  pasigendama Skuodo rajono kultūros centro veikloje. Skuodo muziejaus renginiuose taip pat pasigendama naujų veiklos formų. Komentaruose respondentai pastebėjo, kad kultūros įstaigos pirmenybę teikia renginių kiekybei, o ne kokybei. Paslaugų vartotojai pageidautų geriau mažiau, bet kokybiškesnių renginių. </w:t>
                  </w:r>
                </w:p>
                <w:p w14:paraId="6298FFD3" w14:textId="77777777" w:rsidR="00A303EE" w:rsidRDefault="00A303EE" w:rsidP="00FA78B6">
                  <w:pPr>
                    <w:tabs>
                      <w:tab w:val="left" w:pos="4820"/>
                    </w:tabs>
                    <w:suppressAutoHyphens/>
                    <w:autoSpaceDN w:val="0"/>
                    <w:jc w:val="both"/>
                    <w:textAlignment w:val="baseline"/>
                    <w:rPr>
                      <w:rFonts w:eastAsia="Calibri"/>
                      <w:lang w:eastAsia="en-US"/>
                    </w:rPr>
                  </w:pPr>
                </w:p>
                <w:p w14:paraId="46FCBABB" w14:textId="0BEF6443" w:rsidR="00571456" w:rsidRDefault="00571456" w:rsidP="00FA78B6">
                  <w:pPr>
                    <w:tabs>
                      <w:tab w:val="left" w:pos="4820"/>
                    </w:tabs>
                    <w:suppressAutoHyphens/>
                    <w:autoSpaceDN w:val="0"/>
                    <w:jc w:val="both"/>
                    <w:textAlignment w:val="baseline"/>
                    <w:rPr>
                      <w:rFonts w:eastAsia="Calibri"/>
                      <w:lang w:eastAsia="en-US"/>
                    </w:rPr>
                  </w:pPr>
                  <w:r w:rsidRPr="00A43385">
                    <w:rPr>
                      <w:rFonts w:eastAsia="Calibri"/>
                      <w:noProof/>
                      <w:color w:val="000000" w:themeColor="text1"/>
                      <w:lang w:val="en-GB" w:eastAsia="en-GB"/>
                    </w:rPr>
                    <w:drawing>
                      <wp:inline distT="0" distB="0" distL="0" distR="0" wp14:anchorId="79E6254B" wp14:editId="4CB5683B">
                        <wp:extent cx="5715000" cy="1447800"/>
                        <wp:effectExtent l="0" t="0" r="0" b="0"/>
                        <wp:docPr id="1235932002"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DC81DD2" w14:textId="77777777" w:rsidR="00571456" w:rsidRDefault="00571456" w:rsidP="00FA78B6">
                  <w:pPr>
                    <w:tabs>
                      <w:tab w:val="left" w:pos="4820"/>
                    </w:tabs>
                    <w:suppressAutoHyphens/>
                    <w:autoSpaceDN w:val="0"/>
                    <w:jc w:val="both"/>
                    <w:textAlignment w:val="baseline"/>
                    <w:rPr>
                      <w:rFonts w:eastAsia="Calibri"/>
                      <w:lang w:eastAsia="en-US"/>
                    </w:rPr>
                  </w:pPr>
                </w:p>
                <w:p w14:paraId="6B9C3E00" w14:textId="06C5F6E5" w:rsidR="00571456" w:rsidRPr="001201A3" w:rsidRDefault="001201A3" w:rsidP="001201A3">
                  <w:pPr>
                    <w:tabs>
                      <w:tab w:val="left" w:pos="4820"/>
                    </w:tabs>
                    <w:suppressAutoHyphens/>
                    <w:autoSpaceDN w:val="0"/>
                    <w:jc w:val="center"/>
                    <w:textAlignment w:val="baseline"/>
                    <w:rPr>
                      <w:rFonts w:eastAsia="Calibri"/>
                      <w:lang w:eastAsia="en-US"/>
                    </w:rPr>
                  </w:pPr>
                  <w:r w:rsidRPr="001201A3">
                    <w:rPr>
                      <w:rFonts w:eastAsia="Calibri"/>
                      <w:lang w:eastAsia="en-US"/>
                    </w:rPr>
                    <w:t>12 p</w:t>
                  </w:r>
                  <w:r w:rsidR="00571456" w:rsidRPr="001201A3">
                    <w:rPr>
                      <w:rFonts w:eastAsia="Calibri"/>
                      <w:lang w:eastAsia="en-US"/>
                    </w:rPr>
                    <w:t>av. Gyventojų, patenkintų kultūros paslaugų kokybe ir prieinamumu</w:t>
                  </w:r>
                  <w:r w:rsidR="004E59F0">
                    <w:rPr>
                      <w:rFonts w:eastAsia="Calibri"/>
                      <w:lang w:eastAsia="en-US"/>
                    </w:rPr>
                    <w:t>, dalis, proc.</w:t>
                  </w:r>
                </w:p>
                <w:p w14:paraId="4D76F84E" w14:textId="77777777" w:rsidR="00571456" w:rsidRPr="001201A3" w:rsidRDefault="00571456" w:rsidP="001201A3">
                  <w:pPr>
                    <w:tabs>
                      <w:tab w:val="left" w:pos="4820"/>
                    </w:tabs>
                    <w:suppressAutoHyphens/>
                    <w:autoSpaceDN w:val="0"/>
                    <w:jc w:val="center"/>
                    <w:textAlignment w:val="baseline"/>
                    <w:rPr>
                      <w:rFonts w:eastAsia="Calibri"/>
                      <w:lang w:eastAsia="en-US"/>
                    </w:rPr>
                  </w:pPr>
                </w:p>
                <w:p w14:paraId="42C21331" w14:textId="25C15490" w:rsidR="00CD01AF" w:rsidRDefault="001201A3" w:rsidP="001201A3">
                  <w:pPr>
                    <w:tabs>
                      <w:tab w:val="left" w:pos="1273"/>
                      <w:tab w:val="left" w:pos="4820"/>
                    </w:tabs>
                    <w:suppressAutoHyphens/>
                    <w:autoSpaceDN w:val="0"/>
                    <w:jc w:val="both"/>
                    <w:textAlignment w:val="baseline"/>
                    <w:rPr>
                      <w:rFonts w:eastAsia="Calibri"/>
                      <w:lang w:eastAsia="en-US"/>
                    </w:rPr>
                  </w:pPr>
                  <w:r>
                    <w:rPr>
                      <w:rFonts w:eastAsia="Calibri"/>
                      <w:lang w:eastAsia="en-US"/>
                    </w:rPr>
                    <w:t xml:space="preserve">                     </w:t>
                  </w:r>
                  <w:r w:rsidR="00CD01AF">
                    <w:rPr>
                      <w:rFonts w:eastAsia="Calibri"/>
                      <w:lang w:eastAsia="en-US"/>
                    </w:rPr>
                    <w:t xml:space="preserve">Skuodo rajono savivaldybės administracijos Kultūros ir turizmo skyriaus duomenimis, gyventojų, dalyvaujančių kultūros renginiuose, skaičius gerokai sumažėjo, tačiau objektyvių ar subjektyvių priežasčių neįvardino. Kultūros srities </w:t>
                  </w:r>
                  <w:r w:rsidR="00191CD9">
                    <w:rPr>
                      <w:rFonts w:eastAsia="Calibri"/>
                      <w:lang w:eastAsia="en-US"/>
                    </w:rPr>
                    <w:t xml:space="preserve">įstaigų vadovai kaip vieną pagrindinių problemų įvardina lėšų stygių, todėl 2023 m. buvo įvestas naujas vertinimo kriterijus </w:t>
                  </w:r>
                  <w:r w:rsidR="00191CD9">
                    <w:rPr>
                      <w:rFonts w:eastAsia="Calibri"/>
                      <w:lang w:eastAsia="en-US"/>
                    </w:rPr>
                    <w:lastRenderedPageBreak/>
                    <w:t xml:space="preserve">– savivaldybės biudžeto lėšos, skiriamos kultūrinei veiklai. 2021–2023 metų laikotarpiu lėšos kultūrinei veiklai padidėjo 37 proc. (nuo 1 273,8 tūkst. Eur iki 1 754,1 tūkst. Eur). </w:t>
                  </w:r>
                </w:p>
                <w:p w14:paraId="700C6F56" w14:textId="32239539" w:rsidR="00AC3A53" w:rsidRDefault="001201A3" w:rsidP="001201A3">
                  <w:pPr>
                    <w:tabs>
                      <w:tab w:val="left" w:pos="1289"/>
                      <w:tab w:val="left" w:pos="4820"/>
                    </w:tabs>
                    <w:suppressAutoHyphens/>
                    <w:autoSpaceDN w:val="0"/>
                    <w:jc w:val="both"/>
                    <w:textAlignment w:val="baseline"/>
                    <w:rPr>
                      <w:rFonts w:eastAsia="Calibri"/>
                      <w:lang w:eastAsia="en-US"/>
                    </w:rPr>
                  </w:pPr>
                  <w:r>
                    <w:rPr>
                      <w:rFonts w:eastAsia="Calibri"/>
                      <w:lang w:eastAsia="en-US"/>
                    </w:rPr>
                    <w:t xml:space="preserve">                     </w:t>
                  </w:r>
                  <w:r w:rsidR="00AC3A53">
                    <w:rPr>
                      <w:rFonts w:eastAsia="Calibri"/>
                      <w:lang w:eastAsia="en-US"/>
                    </w:rPr>
                    <w:t xml:space="preserve">Biudžetinėms įstaigoms, </w:t>
                  </w:r>
                  <w:r w:rsidR="004E59F0">
                    <w:rPr>
                      <w:rFonts w:eastAsia="Calibri"/>
                      <w:lang w:eastAsia="en-US"/>
                    </w:rPr>
                    <w:t>iš jų</w:t>
                  </w:r>
                  <w:r w:rsidR="00AC3A53">
                    <w:rPr>
                      <w:rFonts w:eastAsia="Calibri"/>
                      <w:lang w:eastAsia="en-US"/>
                    </w:rPr>
                    <w:t xml:space="preserve"> ir kultūros įstaigoms, keliama užduotis kuo daugiau pritraukti kitų šaltinių lėšų. Vienas iš tokių šaltinių – </w:t>
                  </w:r>
                  <w:r w:rsidR="00C90681">
                    <w:rPr>
                      <w:rFonts w:eastAsia="Calibri"/>
                      <w:lang w:eastAsia="en-US"/>
                    </w:rPr>
                    <w:t xml:space="preserve">projektinės lėšos. Kultūros įstaigų biudžete 2023 m. projektinės lėšos sudarė 0,1 proc. </w:t>
                  </w:r>
                  <w:r w:rsidR="008D3148">
                    <w:rPr>
                      <w:rFonts w:eastAsia="Calibri"/>
                      <w:lang w:eastAsia="en-US"/>
                    </w:rPr>
                    <w:t>Biudžetinių įstaigų galimybės dalyvauti projektų konkursuose gana ribotos, o kad galėtų sėkmingai dalyvauti tarptautiniuose konkursuose, trūksta kompetencijų. Rajone stokojama mecenavimo tradicijų – todėl papildomų lėšų kultūrinei veiklai pritraukiama mažai.</w:t>
                  </w:r>
                </w:p>
                <w:p w14:paraId="08960D71" w14:textId="2EBDED34" w:rsidR="00C90681" w:rsidRDefault="001201A3" w:rsidP="001201A3">
                  <w:pPr>
                    <w:tabs>
                      <w:tab w:val="left" w:pos="1256"/>
                      <w:tab w:val="left" w:pos="4820"/>
                    </w:tabs>
                    <w:suppressAutoHyphens/>
                    <w:autoSpaceDN w:val="0"/>
                    <w:jc w:val="both"/>
                    <w:textAlignment w:val="baseline"/>
                    <w:rPr>
                      <w:rFonts w:eastAsia="Calibri"/>
                      <w:lang w:eastAsia="en-US"/>
                    </w:rPr>
                  </w:pPr>
                  <w:r>
                    <w:rPr>
                      <w:rFonts w:eastAsia="Calibri"/>
                      <w:lang w:eastAsia="en-US"/>
                    </w:rPr>
                    <w:t xml:space="preserve">                    </w:t>
                  </w:r>
                  <w:r w:rsidR="00C90681">
                    <w:rPr>
                      <w:rFonts w:eastAsia="Calibri"/>
                      <w:lang w:eastAsia="en-US"/>
                    </w:rPr>
                    <w:t xml:space="preserve">Turizmo paslaugų kokybė ir prieinamumas taip pat prisideda prie rajono gyventojų gyvenimo kokybės, gyventojų aktyvumo skatinimo. </w:t>
                  </w:r>
                  <w:r w:rsidR="00493E96">
                    <w:rPr>
                      <w:rFonts w:eastAsia="Calibri"/>
                      <w:lang w:eastAsia="en-US"/>
                    </w:rPr>
                    <w:t xml:space="preserve">Klaipėdos regiono specializacijos strategijoje iki 2030 metų viena iš specializacijos sričių yra turizmas. Bendros regiono savivaldybių </w:t>
                  </w:r>
                  <w:r w:rsidR="007920F2">
                    <w:rPr>
                      <w:rFonts w:eastAsia="Calibri"/>
                      <w:lang w:eastAsia="en-US"/>
                    </w:rPr>
                    <w:t xml:space="preserve">veiklos yra orientuotos į turizmo skatinimą visame Klaipėdos regione. </w:t>
                  </w:r>
                </w:p>
                <w:p w14:paraId="1AAE019D" w14:textId="5AE9106E" w:rsidR="008364E2" w:rsidRDefault="001201A3" w:rsidP="001201A3">
                  <w:pPr>
                    <w:tabs>
                      <w:tab w:val="left" w:pos="1265"/>
                      <w:tab w:val="left" w:pos="4820"/>
                    </w:tabs>
                    <w:suppressAutoHyphens/>
                    <w:autoSpaceDN w:val="0"/>
                    <w:jc w:val="both"/>
                    <w:textAlignment w:val="baseline"/>
                    <w:rPr>
                      <w:rFonts w:eastAsia="Calibri"/>
                      <w:lang w:eastAsia="en-US"/>
                    </w:rPr>
                  </w:pPr>
                  <w:r>
                    <w:rPr>
                      <w:rFonts w:eastAsia="Calibri"/>
                      <w:lang w:eastAsia="en-US"/>
                    </w:rPr>
                    <w:t xml:space="preserve">                     </w:t>
                  </w:r>
                  <w:r w:rsidR="00065720">
                    <w:rPr>
                      <w:rFonts w:eastAsia="Calibri"/>
                      <w:lang w:eastAsia="en-US"/>
                    </w:rPr>
                    <w:t>Skuodo informacijos centro duomenimis</w:t>
                  </w:r>
                  <w:r>
                    <w:rPr>
                      <w:rFonts w:eastAsia="Calibri"/>
                      <w:lang w:eastAsia="en-US"/>
                    </w:rPr>
                    <w:t>,</w:t>
                  </w:r>
                  <w:r w:rsidR="00065720">
                    <w:rPr>
                      <w:rFonts w:eastAsia="Calibri"/>
                      <w:lang w:eastAsia="en-US"/>
                    </w:rPr>
                    <w:t xml:space="preserve"> turistų skaičius 2023 m.</w:t>
                  </w:r>
                  <w:r w:rsidR="00043276">
                    <w:rPr>
                      <w:rFonts w:eastAsia="Calibri"/>
                      <w:lang w:eastAsia="en-US"/>
                    </w:rPr>
                    <w:t xml:space="preserve"> su</w:t>
                  </w:r>
                  <w:r w:rsidR="00065720">
                    <w:rPr>
                      <w:rFonts w:eastAsia="Calibri"/>
                      <w:lang w:eastAsia="en-US"/>
                    </w:rPr>
                    <w:t xml:space="preserve">darė </w:t>
                  </w:r>
                  <w:r>
                    <w:rPr>
                      <w:rFonts w:eastAsia="Calibri"/>
                      <w:lang w:eastAsia="en-US"/>
                    </w:rPr>
                    <w:t xml:space="preserve">apie </w:t>
                  </w:r>
                  <w:r w:rsidR="00065720">
                    <w:rPr>
                      <w:rFonts w:eastAsia="Calibri"/>
                      <w:lang w:eastAsia="en-US"/>
                    </w:rPr>
                    <w:t xml:space="preserve">43 000. Populiariausi turistų lankomi objektai buvo V. Into akmenų muziejus, Puokės akmuo ir Šauklių tundra.  </w:t>
                  </w:r>
                  <w:r w:rsidR="008364E2">
                    <w:rPr>
                      <w:rFonts w:eastAsia="Calibri"/>
                      <w:lang w:eastAsia="en-US"/>
                    </w:rPr>
                    <w:t>2023 m. rajone sukurti 4 nauji žygių maršrutai. Turistų ir lankytojų nuomone, Skuodo rajone trūksta patrauklių edukacinių programų, maitinimo įstaigų, gidų. Šios problemos sprendžiamos bendromis Skuodo informacijos centro ir Skuodo rajono savivaldybės administracijos pastangomis. Verslumo iniciatyvų skatinimo programos lėšomis kompensuojama dalis gidų parengimo, edukacinių</w:t>
                  </w:r>
                  <w:r w:rsidR="00096F5F">
                    <w:rPr>
                      <w:rFonts w:eastAsia="Calibri"/>
                      <w:lang w:eastAsia="en-US"/>
                    </w:rPr>
                    <w:t xml:space="preserve"> </w:t>
                  </w:r>
                  <w:r w:rsidR="008364E2">
                    <w:rPr>
                      <w:rFonts w:eastAsia="Calibri"/>
                      <w:lang w:eastAsia="en-US"/>
                    </w:rPr>
                    <w:t xml:space="preserve">programų rengimo išlaidų. Skuodo informacijos centras aktyviai dalyvauja projektinėje veikloje. Projektinės lėšos sudaro 4 proc. visų turizmo srities lėšų. </w:t>
                  </w:r>
                </w:p>
                <w:p w14:paraId="7C94FF9C" w14:textId="3A2826C6" w:rsidR="009C06CE" w:rsidRPr="006574AE" w:rsidRDefault="001201A3" w:rsidP="006574AE">
                  <w:pPr>
                    <w:tabs>
                      <w:tab w:val="left" w:pos="1265"/>
                      <w:tab w:val="left" w:pos="4820"/>
                    </w:tabs>
                    <w:suppressAutoHyphens/>
                    <w:autoSpaceDN w:val="0"/>
                    <w:jc w:val="both"/>
                    <w:textAlignment w:val="baseline"/>
                    <w:rPr>
                      <w:rFonts w:eastAsia="Calibri"/>
                      <w:lang w:eastAsia="en-US"/>
                    </w:rPr>
                  </w:pPr>
                  <w:r>
                    <w:rPr>
                      <w:rFonts w:eastAsia="Calibri"/>
                      <w:lang w:eastAsia="en-US"/>
                    </w:rPr>
                    <w:t xml:space="preserve">                    </w:t>
                  </w:r>
                  <w:r w:rsidR="004A29B4">
                    <w:rPr>
                      <w:rFonts w:eastAsia="Calibri"/>
                      <w:lang w:eastAsia="en-US"/>
                    </w:rPr>
                    <w:t xml:space="preserve">Palankių sąlygų užsiimti sportine veikla sudarymas yra vienas iš veiksnių, kuris skatina gyventojų aktyvumą. Įgyvendinant šį tikslą, ypatingas dėmesys skiriamas suaugusių rajono gyventojų skatinimui sportuoti. </w:t>
                  </w:r>
                </w:p>
                <w:p w14:paraId="6CDC5D0A" w14:textId="2AC19DA1" w:rsidR="009C06CE" w:rsidRDefault="004B7216" w:rsidP="004B7216">
                  <w:pPr>
                    <w:tabs>
                      <w:tab w:val="left" w:pos="1265"/>
                      <w:tab w:val="left" w:pos="4820"/>
                    </w:tabs>
                    <w:suppressAutoHyphens/>
                    <w:autoSpaceDN w:val="0"/>
                    <w:jc w:val="both"/>
                    <w:textAlignment w:val="baseline"/>
                    <w:rPr>
                      <w:rFonts w:eastAsia="Calibri"/>
                      <w:lang w:eastAsia="en-US"/>
                    </w:rPr>
                  </w:pPr>
                  <w:r>
                    <w:rPr>
                      <w:rFonts w:eastAsia="Calibri"/>
                      <w:lang w:eastAsia="en-US"/>
                    </w:rPr>
                    <w:t xml:space="preserve">                    </w:t>
                  </w:r>
                  <w:r w:rsidR="00EE65BF" w:rsidRPr="00EE65BF">
                    <w:rPr>
                      <w:rFonts w:eastAsia="Calibri"/>
                      <w:lang w:eastAsia="en-US"/>
                    </w:rPr>
                    <w:t xml:space="preserve">Skuodo rajone </w:t>
                  </w:r>
                  <w:r w:rsidR="00EE65BF">
                    <w:rPr>
                      <w:rFonts w:eastAsia="Calibri"/>
                      <w:lang w:eastAsia="en-US"/>
                    </w:rPr>
                    <w:t xml:space="preserve">pastebimas įvairių sričių specialistų trūkumas – gydytojų, švietimo pagalbos specialistų ir pan., todėl jaunimo ir jaunų šeimų motyvavimo programos lėšomis finansuojamos specialistų pritraukimo iniciatyvos. </w:t>
                  </w:r>
                  <w:r w:rsidR="00F37AAF">
                    <w:rPr>
                      <w:rFonts w:eastAsia="Calibri"/>
                      <w:lang w:eastAsia="en-US"/>
                    </w:rPr>
                    <w:t xml:space="preserve">2023 m. įdarbinti 4 specialistai. Siekiant skatinti jaunimą ir jaunas šeimas likti Skuode, 2023 m. 50 </w:t>
                  </w:r>
                  <w:r w:rsidR="00043276">
                    <w:rPr>
                      <w:rFonts w:eastAsia="Calibri"/>
                      <w:lang w:eastAsia="en-US"/>
                    </w:rPr>
                    <w:t xml:space="preserve">šeimų, susilaukusių naujagimių, įteikti </w:t>
                  </w:r>
                  <w:r w:rsidR="00F37AAF">
                    <w:rPr>
                      <w:rFonts w:eastAsia="Calibri"/>
                      <w:lang w:eastAsia="en-US"/>
                    </w:rPr>
                    <w:t xml:space="preserve"> Naujagimio krepšeliai. </w:t>
                  </w:r>
                </w:p>
                <w:p w14:paraId="63D02EE4" w14:textId="6C3E2C69" w:rsidR="00040332" w:rsidRDefault="004B7216" w:rsidP="004B7216">
                  <w:pPr>
                    <w:tabs>
                      <w:tab w:val="left" w:pos="1256"/>
                      <w:tab w:val="left" w:pos="4820"/>
                    </w:tabs>
                    <w:suppressAutoHyphens/>
                    <w:autoSpaceDN w:val="0"/>
                    <w:jc w:val="both"/>
                    <w:textAlignment w:val="baseline"/>
                    <w:rPr>
                      <w:rFonts w:eastAsia="Calibri"/>
                      <w:lang w:eastAsia="en-US"/>
                    </w:rPr>
                  </w:pPr>
                  <w:r>
                    <w:rPr>
                      <w:rFonts w:eastAsia="Calibri"/>
                      <w:lang w:eastAsia="en-US"/>
                    </w:rPr>
                    <w:t xml:space="preserve">                    </w:t>
                  </w:r>
                  <w:r w:rsidR="001820D9">
                    <w:rPr>
                      <w:rFonts w:eastAsia="Calibri"/>
                      <w:lang w:eastAsia="en-US"/>
                    </w:rPr>
                    <w:t xml:space="preserve">Gyventojų aktyvumą galima vertinti pagal tai, ar aktyviai gyventojai dalyvauja bendruomeninėje veikloje. Pagal Kultūros ir turizmo skyriaus specialistų pateiktus duomenis, nevyriausybinių organizacijų, bendruomeninių organizacijų veikloje dalyvauja 6 proc. rajono gyventojų. Siekiamybė būtų bent 10 proc. Skatinant bendruomeninę veiklą, Skuodo rajono savivaldybė organizuoja projektų konkursus, kurie finansuojami savivaldybės biudžeto lėšomis, bendrai finansuojamos kitų fondų lėšomis finansuojamų projektų </w:t>
                  </w:r>
                  <w:r w:rsidR="00256961">
                    <w:rPr>
                      <w:rFonts w:eastAsia="Calibri"/>
                      <w:lang w:eastAsia="en-US"/>
                    </w:rPr>
                    <w:t>veiklos, kompensuojamos NVO komunalinės išlaidos. 2023 m. finansuota 15 NVO projektų, bendrai finansuoti 4 projektai, kompensuotos 16 NVO komunalinės išlaidos. Skuodo rajono savivaldybės biudžeto lėšomis finansuotos 2 tradicinių religinių bendruomenių iniciatyvos, 1 sodininkų bendrij</w:t>
                  </w:r>
                  <w:r w:rsidR="00096F5F">
                    <w:rPr>
                      <w:rFonts w:eastAsia="Calibri"/>
                      <w:lang w:eastAsia="en-US"/>
                    </w:rPr>
                    <w:t>os</w:t>
                  </w:r>
                  <w:r w:rsidR="00256961">
                    <w:rPr>
                      <w:rFonts w:eastAsia="Calibri"/>
                      <w:lang w:eastAsia="en-US"/>
                    </w:rPr>
                    <w:t xml:space="preserve"> iniciatyva, įgyvendintos </w:t>
                  </w:r>
                  <w:r w:rsidR="00256961" w:rsidRPr="00D5738F">
                    <w:rPr>
                      <w:rFonts w:eastAsia="Calibri"/>
                      <w:lang w:eastAsia="en-US"/>
                    </w:rPr>
                    <w:t>2 dalyvaujamojo biudžeto idėjos</w:t>
                  </w:r>
                  <w:r w:rsidR="00256961">
                    <w:rPr>
                      <w:rFonts w:eastAsia="Calibri"/>
                      <w:lang w:eastAsia="en-US"/>
                    </w:rPr>
                    <w:t>.</w:t>
                  </w:r>
                  <w:r w:rsidR="00F442F9">
                    <w:rPr>
                      <w:rFonts w:eastAsia="Calibri"/>
                      <w:lang w:eastAsia="en-US"/>
                    </w:rPr>
                    <w:t xml:space="preserve"> </w:t>
                  </w:r>
                </w:p>
                <w:p w14:paraId="35056508" w14:textId="2004B053" w:rsidR="00FA78B6" w:rsidRDefault="00256961" w:rsidP="00125D5F">
                  <w:pPr>
                    <w:tabs>
                      <w:tab w:val="left" w:pos="1281"/>
                      <w:tab w:val="left" w:pos="4820"/>
                    </w:tabs>
                    <w:suppressAutoHyphens/>
                    <w:autoSpaceDN w:val="0"/>
                    <w:jc w:val="both"/>
                    <w:textAlignment w:val="baseline"/>
                    <w:rPr>
                      <w:rFonts w:eastAsia="Calibri"/>
                      <w:lang w:eastAsia="en-US"/>
                    </w:rPr>
                  </w:pPr>
                  <w:r>
                    <w:rPr>
                      <w:rFonts w:eastAsia="Calibri"/>
                      <w:lang w:eastAsia="en-US"/>
                    </w:rPr>
                    <w:t xml:space="preserve"> </w:t>
                  </w:r>
                  <w:r w:rsidR="00125D5F">
                    <w:rPr>
                      <w:rFonts w:eastAsia="Calibri"/>
                      <w:lang w:eastAsia="en-US"/>
                    </w:rPr>
                    <w:t xml:space="preserve">                    </w:t>
                  </w:r>
                  <w:r w:rsidR="00FA78B6">
                    <w:rPr>
                      <w:rFonts w:eastAsia="Calibri"/>
                      <w:lang w:eastAsia="en-US"/>
                    </w:rPr>
                    <w:t>Klaipėdos regiono plėtros plan</w:t>
                  </w:r>
                  <w:r w:rsidR="00040332">
                    <w:rPr>
                      <w:rFonts w:eastAsia="Calibri"/>
                      <w:lang w:eastAsia="en-US"/>
                    </w:rPr>
                    <w:t>e suplanuotas projektas „</w:t>
                  </w:r>
                  <w:r w:rsidR="00040332" w:rsidRPr="00B87A66">
                    <w:rPr>
                      <w:rFonts w:eastAsia="Calibri"/>
                      <w:bCs/>
                      <w:iCs/>
                    </w:rPr>
                    <w:t>Skuodo rajono savivaldybės gamtos ir kultūros objektų pritaikymas lankymui</w:t>
                  </w:r>
                  <w:r w:rsidR="00040332">
                    <w:rPr>
                      <w:rFonts w:eastAsia="Calibri"/>
                      <w:bCs/>
                      <w:iCs/>
                    </w:rPr>
                    <w:t>“. Šis projektas bus įgyvendinamas Klaipėdos regiono turizmo funkcinės zonos rėmuose</w:t>
                  </w:r>
                  <w:r w:rsidR="00EE65BF">
                    <w:rPr>
                      <w:rFonts w:eastAsia="Calibri"/>
                      <w:bCs/>
                      <w:iCs/>
                    </w:rPr>
                    <w:t xml:space="preserve">, 2023 m. vyko funkcinės zonos strategijos rengimas. </w:t>
                  </w:r>
                </w:p>
                <w:tbl>
                  <w:tblPr>
                    <w:tblW w:w="9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2"/>
                  </w:tblGrid>
                  <w:tr w:rsidR="00FA78B6" w:rsidRPr="006713E2" w14:paraId="23542FCC" w14:textId="77777777" w:rsidTr="00A176FD">
                    <w:trPr>
                      <w:trHeight w:val="274"/>
                    </w:trPr>
                    <w:tc>
                      <w:tcPr>
                        <w:tcW w:w="9152" w:type="dxa"/>
                        <w:tcBorders>
                          <w:top w:val="nil"/>
                          <w:left w:val="single" w:sz="4" w:space="0" w:color="auto"/>
                          <w:bottom w:val="nil"/>
                          <w:right w:val="single" w:sz="4" w:space="0" w:color="auto"/>
                        </w:tcBorders>
                      </w:tcPr>
                      <w:p w14:paraId="00AA0E91" w14:textId="7D144A24" w:rsidR="00114FE3" w:rsidRDefault="00FA78B6" w:rsidP="00125D5F">
                        <w:pPr>
                          <w:tabs>
                            <w:tab w:val="left" w:pos="1290"/>
                            <w:tab w:val="left" w:pos="4820"/>
                          </w:tabs>
                          <w:suppressAutoHyphens/>
                          <w:autoSpaceDN w:val="0"/>
                          <w:ind w:right="157"/>
                          <w:jc w:val="both"/>
                          <w:textAlignment w:val="baseline"/>
                          <w:rPr>
                            <w:rFonts w:eastAsia="Calibri"/>
                          </w:rPr>
                        </w:pPr>
                        <w:r>
                          <w:rPr>
                            <w:rFonts w:eastAsia="Calibri"/>
                          </w:rPr>
                          <w:t xml:space="preserve">         </w:t>
                        </w:r>
                        <w:r w:rsidR="00125D5F">
                          <w:rPr>
                            <w:rFonts w:eastAsia="Calibri"/>
                          </w:rPr>
                          <w:t xml:space="preserve">           </w:t>
                        </w:r>
                        <w:r w:rsidRPr="00865399">
                          <w:rPr>
                            <w:rFonts w:eastAsia="Calibri"/>
                          </w:rPr>
                          <w:t>Švarios ir saugios aplinkos užtikrinimo veiklos suplanuotos 5 programoje – aplinkosaugos ir taršos prevencijos priemonės ir veiklos (įskaitant komunalinių atliekų surinkimo iš atliekų turėtojų ir jų tvarkymą), vandens telkinių ir želdynų priežiūr</w:t>
                        </w:r>
                        <w:r w:rsidR="00F442F9">
                          <w:rPr>
                            <w:rFonts w:eastAsia="Calibri"/>
                          </w:rPr>
                          <w:t>a</w:t>
                        </w:r>
                        <w:r w:rsidRPr="00865399">
                          <w:rPr>
                            <w:rFonts w:eastAsia="Calibri"/>
                          </w:rPr>
                          <w:t xml:space="preserve"> ir tvarkym</w:t>
                        </w:r>
                        <w:r w:rsidR="00F442F9">
                          <w:rPr>
                            <w:rFonts w:eastAsia="Calibri"/>
                          </w:rPr>
                          <w:t>as</w:t>
                        </w:r>
                        <w:r w:rsidRPr="00865399">
                          <w:rPr>
                            <w:rFonts w:eastAsia="Calibri"/>
                          </w:rPr>
                          <w:t>, policijos ir priešgaisrinės tarnybos prevencinės veiklos skatinimas ir rėmimas. 2023 m. panaudota 7</w:t>
                        </w:r>
                        <w:r w:rsidR="006727D7">
                          <w:rPr>
                            <w:rFonts w:eastAsia="Calibri"/>
                          </w:rPr>
                          <w:t>9,8</w:t>
                        </w:r>
                        <w:r w:rsidRPr="00865399">
                          <w:rPr>
                            <w:rFonts w:eastAsia="Calibri"/>
                          </w:rPr>
                          <w:t xml:space="preserve"> proc. šioms veikloms skirtų lėšų.</w:t>
                        </w:r>
                      </w:p>
                      <w:p w14:paraId="1886E98A" w14:textId="5238F1B9" w:rsidR="00114FE3" w:rsidRDefault="00A176FD" w:rsidP="00A176FD">
                        <w:pPr>
                          <w:tabs>
                            <w:tab w:val="left" w:pos="1298"/>
                            <w:tab w:val="left" w:pos="4820"/>
                          </w:tabs>
                          <w:suppressAutoHyphens/>
                          <w:autoSpaceDN w:val="0"/>
                          <w:jc w:val="both"/>
                          <w:textAlignment w:val="baseline"/>
                          <w:rPr>
                            <w:rFonts w:eastAsia="Calibri"/>
                          </w:rPr>
                        </w:pPr>
                        <w:r>
                          <w:rPr>
                            <w:rFonts w:eastAsia="Calibri"/>
                          </w:rPr>
                          <w:t xml:space="preserve">                    </w:t>
                        </w:r>
                        <w:r w:rsidR="00114FE3">
                          <w:rPr>
                            <w:rFonts w:eastAsia="Calibri"/>
                          </w:rPr>
                          <w:t xml:space="preserve">Savivaldybės aplinkos apsaugos specialiosios programos lėšomis įgyvendinamos aplinkos kokybės gerinimo, </w:t>
                        </w:r>
                        <w:r w:rsidR="00854009">
                          <w:rPr>
                            <w:rFonts w:eastAsia="Calibri"/>
                          </w:rPr>
                          <w:t xml:space="preserve">monitoringo, tvarkymo ir atkūrimo, želdynų ir želdynų apsaugos priemonės, visuomenės sveikatos rėmimo priemonės, visuomenės švietimo aplinkosaugos klausimais priemonės ir pan. </w:t>
                        </w:r>
                      </w:p>
                      <w:p w14:paraId="73757085" w14:textId="0091EEA2" w:rsidR="00854009" w:rsidRDefault="00A176FD" w:rsidP="0051065A">
                        <w:pPr>
                          <w:tabs>
                            <w:tab w:val="left" w:pos="1273"/>
                          </w:tabs>
                          <w:jc w:val="both"/>
                        </w:pPr>
                        <w:r>
                          <w:rPr>
                            <w:rFonts w:eastAsia="Calibri"/>
                          </w:rPr>
                          <w:lastRenderedPageBreak/>
                          <w:t xml:space="preserve">                     </w:t>
                        </w:r>
                        <w:r w:rsidR="00854009">
                          <w:rPr>
                            <w:rFonts w:eastAsia="Calibri"/>
                          </w:rPr>
                          <w:t>2023 m</w:t>
                        </w:r>
                        <w:r w:rsidR="00854009" w:rsidRPr="00854009">
                          <w:rPr>
                            <w:rFonts w:eastAsia="Calibri"/>
                          </w:rPr>
                          <w:t xml:space="preserve">. </w:t>
                        </w:r>
                        <w:r w:rsidR="00854009" w:rsidRPr="00854009">
                          <w:t>surinktų mišrių komunalinių atliekų kieki</w:t>
                        </w:r>
                        <w:r w:rsidR="00802570">
                          <w:t>s sumažėjo 1,2 proc.</w:t>
                        </w:r>
                        <w:r w:rsidR="0051065A">
                          <w:t xml:space="preserve"> </w:t>
                        </w:r>
                        <w:r w:rsidR="00802570">
                          <w:t xml:space="preserve">Planuota, kad kiekis sumažės 5 proc. (priedo 5 lentelė). </w:t>
                        </w:r>
                      </w:p>
                      <w:p w14:paraId="5E0AA83F" w14:textId="0E6D4B2E" w:rsidR="00FA78B6" w:rsidRPr="00A176FD" w:rsidRDefault="00A176FD" w:rsidP="00A176FD">
                        <w:pPr>
                          <w:jc w:val="both"/>
                        </w:pPr>
                        <w:r>
                          <w:t xml:space="preserve">                     </w:t>
                        </w:r>
                        <w:r w:rsidR="00802570">
                          <w:rPr>
                            <w:bCs/>
                            <w:iCs/>
                          </w:rPr>
                          <w:t>Gyventojų saugumas tiesiogiai priklauso nuo s</w:t>
                        </w:r>
                        <w:r w:rsidR="00802570" w:rsidRPr="00064A10">
                          <w:rPr>
                            <w:bCs/>
                            <w:iCs/>
                          </w:rPr>
                          <w:t xml:space="preserve">avivaldybės priešgaisrinių pajėgų </w:t>
                        </w:r>
                        <w:r w:rsidR="00802570">
                          <w:rPr>
                            <w:bCs/>
                            <w:iCs/>
                          </w:rPr>
                          <w:t xml:space="preserve">gebėjimo laiku atvykti į gaisravietę. 2023 m. plane buvo numatyta, kad </w:t>
                        </w:r>
                        <w:r w:rsidR="00F442F9">
                          <w:rPr>
                            <w:bCs/>
                            <w:iCs/>
                          </w:rPr>
                          <w:t>s</w:t>
                        </w:r>
                        <w:r w:rsidR="00802570">
                          <w:rPr>
                            <w:bCs/>
                            <w:iCs/>
                          </w:rPr>
                          <w:t>avivaldybės prie</w:t>
                        </w:r>
                        <w:r w:rsidR="00A75FB7">
                          <w:rPr>
                            <w:bCs/>
                            <w:iCs/>
                          </w:rPr>
                          <w:t>š</w:t>
                        </w:r>
                        <w:r w:rsidR="00802570">
                          <w:rPr>
                            <w:bCs/>
                            <w:iCs/>
                          </w:rPr>
                          <w:t xml:space="preserve">gaisrinės pajėgos </w:t>
                        </w:r>
                        <w:r w:rsidR="00802570" w:rsidRPr="00064A10">
                          <w:rPr>
                            <w:bCs/>
                            <w:iCs/>
                          </w:rPr>
                          <w:t xml:space="preserve">gesinti gaisrą kaimo vietovėse per 18 min. </w:t>
                        </w:r>
                        <w:r w:rsidR="00A75FB7">
                          <w:rPr>
                            <w:bCs/>
                            <w:iCs/>
                          </w:rPr>
                          <w:t>atvyks į 83 proc. gaisrų</w:t>
                        </w:r>
                        <w:r>
                          <w:rPr>
                            <w:bCs/>
                            <w:iCs/>
                          </w:rPr>
                          <w:t>.</w:t>
                        </w:r>
                        <w:r w:rsidR="00A75FB7">
                          <w:rPr>
                            <w:bCs/>
                            <w:iCs/>
                          </w:rPr>
                          <w:t xml:space="preserve"> Faktiškai šis rodiklis pasiektas ir viršytas – į 95 gaisrus pavyko atvykti per 18 min. ir greičiau. </w:t>
                        </w:r>
                        <w:r w:rsidR="00802570" w:rsidRPr="00064A10">
                          <w:rPr>
                            <w:bCs/>
                            <w:iCs/>
                          </w:rPr>
                          <w:t xml:space="preserve"> </w:t>
                        </w:r>
                        <w:r w:rsidR="00A75FB7">
                          <w:t xml:space="preserve">Skuodo rajono savivaldybės priešgaisrinės gelbėjimo tarnybos vadovo M. Jazbučio nuomone, </w:t>
                        </w:r>
                        <w:r w:rsidR="00A75FB7" w:rsidRPr="00A75FB7">
                          <w:t>n</w:t>
                        </w:r>
                        <w:r w:rsidR="00802570" w:rsidRPr="00A75FB7">
                          <w:t>orint pasiekti 100 proc. rodiklį, reiktų gerinti kelių infrastruktūrą. Panaikinus Lenkimų ugniagesių komandą, savivaldybės priešgaisrinės pajėgos neturi galimybės atvykti gesinti gaisrų per 18 min. į Lenkimų miestelį. Artimiausia ugniagesių komanda yra Mosėdžio miestelyje. Atstumas nuo Mosėdžio iki Lenkimų miestelio yra 18 kilometrų. Teoriškai tai įgyvendinti įmanoma, nes priešgaisrinės  pajėgos vieną kilometrą nuvažiuoja per vieną minutę asfaltuota kelio danga</w:t>
                        </w:r>
                        <w:r w:rsidR="00A75FB7">
                          <w:t xml:space="preserve">. </w:t>
                        </w:r>
                      </w:p>
                      <w:p w14:paraId="59E56CCD" w14:textId="7079DB78" w:rsidR="00FA78B6" w:rsidRDefault="00FA78B6" w:rsidP="00A176FD">
                        <w:pPr>
                          <w:tabs>
                            <w:tab w:val="left" w:pos="1273"/>
                            <w:tab w:val="left" w:pos="4820"/>
                          </w:tabs>
                          <w:jc w:val="both"/>
                        </w:pPr>
                        <w:r w:rsidRPr="009870AE">
                          <w:t xml:space="preserve">        </w:t>
                        </w:r>
                        <w:r>
                          <w:t xml:space="preserve"> </w:t>
                        </w:r>
                        <w:r w:rsidRPr="009870AE">
                          <w:t xml:space="preserve"> </w:t>
                        </w:r>
                        <w:r w:rsidR="00A176FD">
                          <w:t xml:space="preserve">           </w:t>
                        </w:r>
                        <w:r w:rsidRPr="009870AE">
                          <w:t xml:space="preserve">Informacija apie įgyvendinamas pažangos priemones pateikiama </w:t>
                        </w:r>
                        <w:r w:rsidR="00A176FD">
                          <w:t>6</w:t>
                        </w:r>
                        <w:r w:rsidRPr="009870AE">
                          <w:t xml:space="preserve"> lentelėje</w:t>
                        </w:r>
                        <w:r>
                          <w:t xml:space="preserve">.  </w:t>
                        </w:r>
                      </w:p>
                      <w:p w14:paraId="550F1761" w14:textId="77777777" w:rsidR="00925519" w:rsidRDefault="00925519" w:rsidP="00125D5F">
                        <w:pPr>
                          <w:tabs>
                            <w:tab w:val="left" w:pos="4820"/>
                          </w:tabs>
                          <w:jc w:val="both"/>
                        </w:pPr>
                      </w:p>
                      <w:p w14:paraId="7B73C4DC" w14:textId="27CBF8AE" w:rsidR="00A176FD" w:rsidRPr="00252FD6" w:rsidRDefault="00A176FD" w:rsidP="00CD5EDE">
                        <w:pPr>
                          <w:tabs>
                            <w:tab w:val="left" w:pos="4820"/>
                          </w:tabs>
                          <w:suppressAutoHyphens/>
                          <w:autoSpaceDN w:val="0"/>
                          <w:jc w:val="center"/>
                          <w:textAlignment w:val="baseline"/>
                          <w:rPr>
                            <w:rFonts w:eastAsia="Calibri"/>
                            <w:bCs/>
                            <w:iCs/>
                          </w:rPr>
                        </w:pPr>
                        <w:r>
                          <w:rPr>
                            <w:rFonts w:eastAsia="Calibri"/>
                            <w:bCs/>
                            <w:iCs/>
                          </w:rPr>
                          <w:t>6</w:t>
                        </w:r>
                        <w:r w:rsidR="00FA78B6">
                          <w:rPr>
                            <w:rFonts w:eastAsia="Calibri"/>
                            <w:bCs/>
                            <w:iCs/>
                          </w:rPr>
                          <w:t xml:space="preserve"> lentelė. Informacija apie pažangos priemonių įgyvendinimą</w:t>
                        </w:r>
                      </w:p>
                    </w:tc>
                  </w:tr>
                </w:tbl>
                <w:tbl>
                  <w:tblPr>
                    <w:tblStyle w:val="Lentelstinklelis"/>
                    <w:tblW w:w="9300" w:type="dxa"/>
                    <w:tblLayout w:type="fixed"/>
                    <w:tblLook w:val="04A0" w:firstRow="1" w:lastRow="0" w:firstColumn="1" w:lastColumn="0" w:noHBand="0" w:noVBand="1"/>
                  </w:tblPr>
                  <w:tblGrid>
                    <w:gridCol w:w="5052"/>
                    <w:gridCol w:w="4248"/>
                  </w:tblGrid>
                  <w:tr w:rsidR="00FA78B6" w14:paraId="2E9C2DA5" w14:textId="77777777" w:rsidTr="00E67FCB">
                    <w:tc>
                      <w:tcPr>
                        <w:tcW w:w="5052" w:type="dxa"/>
                      </w:tcPr>
                      <w:p w14:paraId="6FBA72F5" w14:textId="77777777" w:rsidR="00FA78B6" w:rsidRPr="0072356F" w:rsidRDefault="00FA78B6" w:rsidP="00FA78B6">
                        <w:pPr>
                          <w:tabs>
                            <w:tab w:val="left" w:pos="4820"/>
                          </w:tabs>
                          <w:suppressAutoHyphens/>
                          <w:autoSpaceDN w:val="0"/>
                          <w:jc w:val="center"/>
                          <w:textAlignment w:val="baseline"/>
                          <w:rPr>
                            <w:rFonts w:eastAsia="Calibri"/>
                            <w:bCs/>
                            <w:iCs/>
                          </w:rPr>
                        </w:pPr>
                        <w:r w:rsidRPr="0072356F">
                          <w:rPr>
                            <w:rFonts w:eastAsia="Calibri"/>
                            <w:bCs/>
                            <w:iCs/>
                          </w:rPr>
                          <w:lastRenderedPageBreak/>
                          <w:t>Projekto pavadinimas</w:t>
                        </w:r>
                      </w:p>
                    </w:tc>
                    <w:tc>
                      <w:tcPr>
                        <w:tcW w:w="4248" w:type="dxa"/>
                      </w:tcPr>
                      <w:p w14:paraId="5ED916A4" w14:textId="77777777" w:rsidR="00FA78B6" w:rsidRDefault="00FA78B6" w:rsidP="00FA78B6">
                        <w:pPr>
                          <w:tabs>
                            <w:tab w:val="left" w:pos="4820"/>
                          </w:tabs>
                          <w:suppressAutoHyphens/>
                          <w:autoSpaceDN w:val="0"/>
                          <w:jc w:val="center"/>
                          <w:textAlignment w:val="baseline"/>
                          <w:rPr>
                            <w:rFonts w:eastAsia="Calibri"/>
                            <w:bCs/>
                            <w:iCs/>
                          </w:rPr>
                        </w:pPr>
                        <w:r w:rsidRPr="0072356F">
                          <w:rPr>
                            <w:rFonts w:eastAsia="Calibri"/>
                            <w:bCs/>
                            <w:iCs/>
                          </w:rPr>
                          <w:t>2023 m. atlikti darbai</w:t>
                        </w:r>
                      </w:p>
                      <w:p w14:paraId="4946724F" w14:textId="77777777" w:rsidR="00FA78B6" w:rsidRPr="0072356F" w:rsidRDefault="00FA78B6" w:rsidP="00FA78B6">
                        <w:pPr>
                          <w:tabs>
                            <w:tab w:val="left" w:pos="4820"/>
                          </w:tabs>
                          <w:suppressAutoHyphens/>
                          <w:autoSpaceDN w:val="0"/>
                          <w:jc w:val="center"/>
                          <w:textAlignment w:val="baseline"/>
                          <w:rPr>
                            <w:rFonts w:eastAsia="Calibri"/>
                            <w:bCs/>
                            <w:iCs/>
                          </w:rPr>
                        </w:pPr>
                      </w:p>
                    </w:tc>
                  </w:tr>
                  <w:tr w:rsidR="00FA78B6" w14:paraId="54B77400" w14:textId="77777777" w:rsidTr="00E67FCB">
                    <w:tc>
                      <w:tcPr>
                        <w:tcW w:w="5052" w:type="dxa"/>
                      </w:tcPr>
                      <w:p w14:paraId="388FF0D4" w14:textId="77777777" w:rsidR="00FA78B6" w:rsidRPr="004E36B1" w:rsidRDefault="00FA78B6" w:rsidP="00FA78B6">
                        <w:pPr>
                          <w:tabs>
                            <w:tab w:val="left" w:pos="4820"/>
                          </w:tabs>
                          <w:suppressAutoHyphens/>
                          <w:autoSpaceDN w:val="0"/>
                          <w:jc w:val="both"/>
                          <w:textAlignment w:val="baseline"/>
                          <w:rPr>
                            <w:rFonts w:eastAsia="Calibri"/>
                            <w:bCs/>
                            <w:iCs/>
                          </w:rPr>
                        </w:pPr>
                        <w:r w:rsidRPr="00865399">
                          <w:rPr>
                            <w:rFonts w:eastAsia="Calibri"/>
                            <w:bCs/>
                            <w:iCs/>
                          </w:rPr>
                          <w:t>Bendras Europos Sąjungos paveldo turtingumo ir įvairovės dalijimasis Skuodo ir Dienvidkurzemės savivaldybėse įgyvendinimas</w:t>
                        </w:r>
                      </w:p>
                    </w:tc>
                    <w:tc>
                      <w:tcPr>
                        <w:tcW w:w="4248" w:type="dxa"/>
                      </w:tcPr>
                      <w:p w14:paraId="0516BF59" w14:textId="77777777" w:rsidR="00FA78B6" w:rsidRPr="0072356F" w:rsidRDefault="00FA78B6" w:rsidP="00FA78B6">
                        <w:pPr>
                          <w:tabs>
                            <w:tab w:val="left" w:pos="4820"/>
                          </w:tabs>
                          <w:suppressAutoHyphens/>
                          <w:autoSpaceDN w:val="0"/>
                          <w:jc w:val="both"/>
                          <w:textAlignment w:val="baseline"/>
                          <w:rPr>
                            <w:rFonts w:eastAsia="Calibri"/>
                            <w:bCs/>
                            <w:iCs/>
                          </w:rPr>
                        </w:pPr>
                        <w:r w:rsidRPr="00B87A66">
                          <w:rPr>
                            <w:rFonts w:eastAsia="Calibri"/>
                            <w:bCs/>
                            <w:iCs/>
                          </w:rPr>
                          <w:t xml:space="preserve">Projektui finansavimas nebuvo skirtas </w:t>
                        </w:r>
                      </w:p>
                    </w:tc>
                  </w:tr>
                  <w:tr w:rsidR="00FA78B6" w14:paraId="69FF271B" w14:textId="77777777" w:rsidTr="00E67FCB">
                    <w:trPr>
                      <w:trHeight w:val="557"/>
                    </w:trPr>
                    <w:tc>
                      <w:tcPr>
                        <w:tcW w:w="5052" w:type="dxa"/>
                      </w:tcPr>
                      <w:p w14:paraId="1CEA0675" w14:textId="282A1E9F" w:rsidR="00FA78B6" w:rsidRPr="004E36B1" w:rsidRDefault="00FA78B6" w:rsidP="00FA78B6">
                        <w:pPr>
                          <w:tabs>
                            <w:tab w:val="left" w:pos="4820"/>
                          </w:tabs>
                          <w:suppressAutoHyphens/>
                          <w:autoSpaceDN w:val="0"/>
                          <w:jc w:val="both"/>
                          <w:textAlignment w:val="baseline"/>
                          <w:rPr>
                            <w:rFonts w:eastAsia="Calibri"/>
                            <w:bCs/>
                            <w:iCs/>
                          </w:rPr>
                        </w:pPr>
                        <w:r w:rsidRPr="00865399">
                          <w:rPr>
                            <w:rFonts w:eastAsia="Calibri"/>
                            <w:bCs/>
                            <w:iCs/>
                          </w:rPr>
                          <w:t>Gelbėjimo ir apsaugos tarnybos materialinės techninės bazės gerinimas ir kompetencijų didinimas (LAT</w:t>
                        </w:r>
                        <w:r w:rsidR="00F442F9">
                          <w:rPr>
                            <w:rFonts w:eastAsia="Calibri"/>
                            <w:bCs/>
                            <w:iCs/>
                          </w:rPr>
                          <w:t>–</w:t>
                        </w:r>
                        <w:r w:rsidRPr="00865399">
                          <w:rPr>
                            <w:rFonts w:eastAsia="Calibri"/>
                            <w:bCs/>
                            <w:iCs/>
                          </w:rPr>
                          <w:t>LIT)</w:t>
                        </w:r>
                      </w:p>
                    </w:tc>
                    <w:tc>
                      <w:tcPr>
                        <w:tcW w:w="4248" w:type="dxa"/>
                      </w:tcPr>
                      <w:p w14:paraId="590683E7" w14:textId="77777777" w:rsidR="00FA78B6" w:rsidRPr="0072356F" w:rsidRDefault="00FA78B6" w:rsidP="00FA78B6">
                        <w:pPr>
                          <w:tabs>
                            <w:tab w:val="left" w:pos="4820"/>
                          </w:tabs>
                          <w:suppressAutoHyphens/>
                          <w:autoSpaceDN w:val="0"/>
                          <w:jc w:val="both"/>
                          <w:textAlignment w:val="baseline"/>
                          <w:rPr>
                            <w:rFonts w:eastAsia="Calibri"/>
                            <w:bCs/>
                            <w:iCs/>
                          </w:rPr>
                        </w:pPr>
                        <w:r w:rsidRPr="00B87A66">
                          <w:rPr>
                            <w:rFonts w:eastAsia="Calibri"/>
                            <w:bCs/>
                            <w:iCs/>
                          </w:rPr>
                          <w:t>Projektui finansavimas nebuvo skirtas</w:t>
                        </w:r>
                      </w:p>
                    </w:tc>
                  </w:tr>
                  <w:tr w:rsidR="00FA78B6" w14:paraId="1D77E771" w14:textId="77777777" w:rsidTr="00E67FCB">
                    <w:tc>
                      <w:tcPr>
                        <w:tcW w:w="5052" w:type="dxa"/>
                      </w:tcPr>
                      <w:p w14:paraId="7C8C301D" w14:textId="77777777" w:rsidR="00FA78B6" w:rsidRPr="004E36B1" w:rsidRDefault="00FA78B6" w:rsidP="00FA78B6">
                        <w:pPr>
                          <w:tabs>
                            <w:tab w:val="left" w:pos="4820"/>
                          </w:tabs>
                          <w:suppressAutoHyphens/>
                          <w:autoSpaceDN w:val="0"/>
                          <w:jc w:val="both"/>
                          <w:textAlignment w:val="baseline"/>
                          <w:rPr>
                            <w:rFonts w:eastAsia="Calibri"/>
                            <w:bCs/>
                            <w:iCs/>
                          </w:rPr>
                        </w:pPr>
                        <w:r w:rsidRPr="004E36B1">
                          <w:rPr>
                            <w:rFonts w:eastAsia="Calibri"/>
                            <w:bCs/>
                            <w:iCs/>
                          </w:rPr>
                          <w:t>„Pakaštavuok Skouda“</w:t>
                        </w:r>
                      </w:p>
                    </w:tc>
                    <w:tc>
                      <w:tcPr>
                        <w:tcW w:w="4248" w:type="dxa"/>
                      </w:tcPr>
                      <w:p w14:paraId="291ECBA9" w14:textId="39191418" w:rsidR="00FA78B6" w:rsidRPr="0072356F" w:rsidRDefault="0051065A" w:rsidP="00FA78B6">
                        <w:pPr>
                          <w:tabs>
                            <w:tab w:val="left" w:pos="4820"/>
                          </w:tabs>
                          <w:suppressAutoHyphens/>
                          <w:autoSpaceDN w:val="0"/>
                          <w:jc w:val="both"/>
                          <w:textAlignment w:val="baseline"/>
                          <w:rPr>
                            <w:rFonts w:eastAsia="Calibri"/>
                            <w:bCs/>
                            <w:iCs/>
                          </w:rPr>
                        </w:pPr>
                        <w:r w:rsidRPr="00B87A66">
                          <w:rPr>
                            <w:rFonts w:eastAsia="Calibri"/>
                            <w:bCs/>
                            <w:iCs/>
                          </w:rPr>
                          <w:t>Projektui finansavimas nebuvo skirtas</w:t>
                        </w:r>
                      </w:p>
                    </w:tc>
                  </w:tr>
                  <w:tr w:rsidR="00FA78B6" w14:paraId="5D8EDAFB" w14:textId="77777777" w:rsidTr="00E67FCB">
                    <w:tc>
                      <w:tcPr>
                        <w:tcW w:w="9300" w:type="dxa"/>
                        <w:gridSpan w:val="2"/>
                      </w:tcPr>
                      <w:p w14:paraId="1BF693C0" w14:textId="77777777" w:rsidR="00FA78B6" w:rsidRPr="00865399" w:rsidRDefault="00FA78B6" w:rsidP="00FA78B6">
                        <w:pPr>
                          <w:tabs>
                            <w:tab w:val="left" w:pos="4820"/>
                          </w:tabs>
                          <w:suppressAutoHyphens/>
                          <w:autoSpaceDN w:val="0"/>
                          <w:jc w:val="both"/>
                          <w:textAlignment w:val="baseline"/>
                          <w:rPr>
                            <w:rFonts w:eastAsia="Calibri"/>
                            <w:b/>
                            <w:iCs/>
                          </w:rPr>
                        </w:pPr>
                        <w:r w:rsidRPr="00865399">
                          <w:rPr>
                            <w:rFonts w:eastAsia="Calibri"/>
                            <w:b/>
                            <w:iCs/>
                          </w:rPr>
                          <w:t>Projektai, įtraukti į Klaipėdos regiono plėtros planą</w:t>
                        </w:r>
                      </w:p>
                    </w:tc>
                  </w:tr>
                  <w:tr w:rsidR="00FA78B6" w14:paraId="6A14FE89" w14:textId="77777777" w:rsidTr="00E67FCB">
                    <w:tc>
                      <w:tcPr>
                        <w:tcW w:w="5052" w:type="dxa"/>
                      </w:tcPr>
                      <w:p w14:paraId="4C73ABCB" w14:textId="77777777" w:rsidR="00FA78B6" w:rsidRPr="004E36B1" w:rsidRDefault="00FA78B6" w:rsidP="00FA78B6">
                        <w:pPr>
                          <w:tabs>
                            <w:tab w:val="left" w:pos="4820"/>
                          </w:tabs>
                          <w:suppressAutoHyphens/>
                          <w:autoSpaceDN w:val="0"/>
                          <w:jc w:val="both"/>
                          <w:textAlignment w:val="baseline"/>
                          <w:rPr>
                            <w:rFonts w:eastAsia="Calibri"/>
                            <w:bCs/>
                            <w:iCs/>
                          </w:rPr>
                        </w:pPr>
                        <w:r w:rsidRPr="004E36B1">
                          <w:rPr>
                            <w:rFonts w:eastAsia="Calibri"/>
                            <w:bCs/>
                            <w:iCs/>
                          </w:rPr>
                          <w:t>Geriamojo vandens tiekimo ir nuotekų tvarkymo paslaugų plėtra ir kokybės gerinimas Skuodo rajono savivaldybėje</w:t>
                        </w:r>
                      </w:p>
                    </w:tc>
                    <w:tc>
                      <w:tcPr>
                        <w:tcW w:w="4248" w:type="dxa"/>
                      </w:tcPr>
                      <w:p w14:paraId="0C927812" w14:textId="77777777" w:rsidR="00FA78B6" w:rsidRPr="00B87A66" w:rsidRDefault="00FA78B6" w:rsidP="00FA78B6">
                        <w:pPr>
                          <w:tabs>
                            <w:tab w:val="left" w:pos="4820"/>
                          </w:tabs>
                          <w:suppressAutoHyphens/>
                          <w:autoSpaceDN w:val="0"/>
                          <w:jc w:val="both"/>
                          <w:textAlignment w:val="baseline"/>
                          <w:rPr>
                            <w:rFonts w:eastAsia="Calibri"/>
                            <w:bCs/>
                            <w:iCs/>
                          </w:rPr>
                        </w:pPr>
                        <w:r w:rsidRPr="00B87A66">
                          <w:rPr>
                            <w:rFonts w:eastAsia="Calibri"/>
                            <w:bCs/>
                            <w:iCs/>
                          </w:rPr>
                          <w:t>Parengtas investicinis projektas</w:t>
                        </w:r>
                      </w:p>
                    </w:tc>
                  </w:tr>
                  <w:tr w:rsidR="00FA78B6" w14:paraId="736B8318" w14:textId="77777777" w:rsidTr="00E67FCB">
                    <w:tc>
                      <w:tcPr>
                        <w:tcW w:w="5052" w:type="dxa"/>
                      </w:tcPr>
                      <w:p w14:paraId="4275D038" w14:textId="77777777" w:rsidR="00FA78B6" w:rsidRPr="004E36B1" w:rsidRDefault="00FA78B6" w:rsidP="00FA78B6">
                        <w:pPr>
                          <w:tabs>
                            <w:tab w:val="left" w:pos="4820"/>
                          </w:tabs>
                          <w:suppressAutoHyphens/>
                          <w:autoSpaceDN w:val="0"/>
                          <w:jc w:val="both"/>
                          <w:textAlignment w:val="baseline"/>
                          <w:rPr>
                            <w:rFonts w:eastAsia="Calibri"/>
                            <w:bCs/>
                            <w:iCs/>
                          </w:rPr>
                        </w:pPr>
                        <w:r w:rsidRPr="004E36B1">
                          <w:rPr>
                            <w:rFonts w:eastAsia="Calibri"/>
                            <w:bCs/>
                            <w:iCs/>
                          </w:rPr>
                          <w:t>Didelių gabaritų atliekų surinkimo aikštelės įrengimas  Skuodo rajono Raudonių kaimo teritorijoje</w:t>
                        </w:r>
                      </w:p>
                    </w:tc>
                    <w:tc>
                      <w:tcPr>
                        <w:tcW w:w="4248" w:type="dxa"/>
                      </w:tcPr>
                      <w:p w14:paraId="3CC1D740" w14:textId="77777777" w:rsidR="00FA78B6" w:rsidRPr="00B87A66" w:rsidRDefault="00FA78B6" w:rsidP="00FA78B6">
                        <w:pPr>
                          <w:tabs>
                            <w:tab w:val="left" w:pos="4820"/>
                          </w:tabs>
                          <w:suppressAutoHyphens/>
                          <w:autoSpaceDN w:val="0"/>
                          <w:jc w:val="both"/>
                          <w:textAlignment w:val="baseline"/>
                          <w:rPr>
                            <w:rFonts w:eastAsia="Calibri"/>
                            <w:bCs/>
                            <w:iCs/>
                          </w:rPr>
                        </w:pPr>
                        <w:r w:rsidRPr="00B87A66">
                          <w:rPr>
                            <w:rFonts w:eastAsia="Calibri"/>
                            <w:bCs/>
                            <w:iCs/>
                          </w:rPr>
                          <w:t>Pradėtos žemės sklypų formavimo procedūros</w:t>
                        </w:r>
                      </w:p>
                    </w:tc>
                  </w:tr>
                  <w:tr w:rsidR="00FA78B6" w14:paraId="22D9E334" w14:textId="77777777" w:rsidTr="00E67FCB">
                    <w:tc>
                      <w:tcPr>
                        <w:tcW w:w="9300" w:type="dxa"/>
                        <w:gridSpan w:val="2"/>
                      </w:tcPr>
                      <w:p w14:paraId="7E912F8B" w14:textId="77777777" w:rsidR="00FA78B6" w:rsidRDefault="00FA78B6" w:rsidP="00FA78B6">
                        <w:pPr>
                          <w:tabs>
                            <w:tab w:val="left" w:pos="4820"/>
                          </w:tabs>
                          <w:suppressAutoHyphens/>
                          <w:autoSpaceDN w:val="0"/>
                          <w:jc w:val="both"/>
                          <w:textAlignment w:val="baseline"/>
                          <w:rPr>
                            <w:rFonts w:eastAsia="Calibri"/>
                            <w:bCs/>
                            <w:iCs/>
                          </w:rPr>
                        </w:pPr>
                        <w:r w:rsidRPr="00FE3AA9">
                          <w:rPr>
                            <w:rFonts w:eastAsia="Calibri"/>
                            <w:b/>
                            <w:iCs/>
                          </w:rPr>
                          <w:t xml:space="preserve">Projektai įgyvendinami pagal Klaipėdos regiono </w:t>
                        </w:r>
                        <w:r>
                          <w:rPr>
                            <w:rFonts w:eastAsia="Calibri"/>
                            <w:b/>
                            <w:iCs/>
                          </w:rPr>
                          <w:t xml:space="preserve">plėtros plano </w:t>
                        </w:r>
                        <w:r w:rsidRPr="00FE3AA9">
                          <w:rPr>
                            <w:rFonts w:eastAsia="Calibri"/>
                            <w:b/>
                            <w:iCs/>
                          </w:rPr>
                          <w:t>funkcinės zonos strategiją</w:t>
                        </w:r>
                      </w:p>
                    </w:tc>
                  </w:tr>
                  <w:tr w:rsidR="00FA78B6" w14:paraId="465F37D2" w14:textId="77777777" w:rsidTr="00E67FCB">
                    <w:tc>
                      <w:tcPr>
                        <w:tcW w:w="5052" w:type="dxa"/>
                      </w:tcPr>
                      <w:p w14:paraId="1BEE1789" w14:textId="77777777" w:rsidR="00FA78B6" w:rsidRPr="0021273D" w:rsidRDefault="00FA78B6" w:rsidP="00FA78B6">
                        <w:pPr>
                          <w:tabs>
                            <w:tab w:val="left" w:pos="4820"/>
                          </w:tabs>
                          <w:suppressAutoHyphens/>
                          <w:autoSpaceDN w:val="0"/>
                          <w:jc w:val="both"/>
                          <w:textAlignment w:val="baseline"/>
                          <w:rPr>
                            <w:rFonts w:eastAsia="Calibri"/>
                            <w:bCs/>
                            <w:iCs/>
                          </w:rPr>
                        </w:pPr>
                        <w:r w:rsidRPr="0021273D">
                          <w:rPr>
                            <w:rFonts w:eastAsia="Calibri"/>
                            <w:bCs/>
                            <w:iCs/>
                          </w:rPr>
                          <w:t>Integruotos viešojo transporto sistemos funkcionavimo Klaipėdos regione reikalingos infrastruktūros įrengimas Skuodo rajone</w:t>
                        </w:r>
                      </w:p>
                    </w:tc>
                    <w:tc>
                      <w:tcPr>
                        <w:tcW w:w="4248" w:type="dxa"/>
                      </w:tcPr>
                      <w:p w14:paraId="1809ADDA" w14:textId="77777777" w:rsidR="00FA78B6" w:rsidRDefault="00FA78B6" w:rsidP="00FA78B6">
                        <w:pPr>
                          <w:tabs>
                            <w:tab w:val="left" w:pos="4820"/>
                          </w:tabs>
                          <w:suppressAutoHyphens/>
                          <w:autoSpaceDN w:val="0"/>
                          <w:jc w:val="both"/>
                          <w:textAlignment w:val="baseline"/>
                          <w:rPr>
                            <w:rFonts w:eastAsia="Calibri"/>
                            <w:bCs/>
                            <w:iCs/>
                          </w:rPr>
                        </w:pPr>
                        <w:r>
                          <w:rPr>
                            <w:rFonts w:eastAsia="Calibri"/>
                            <w:bCs/>
                            <w:iCs/>
                          </w:rPr>
                          <w:t>Nupirktos Koncepcijos rengimo paslaugos (paslaugas pirko asociacija „Klaipėdos regionas“, kuriai Klaipėdos regiono savivaldybės pavedė parengti Klaipėdos regiono funkcinių zonų strategiją</w:t>
                        </w:r>
                      </w:p>
                    </w:tc>
                  </w:tr>
                  <w:tr w:rsidR="00FA78B6" w14:paraId="249212B4" w14:textId="77777777" w:rsidTr="00E67FCB">
                    <w:tc>
                      <w:tcPr>
                        <w:tcW w:w="9300" w:type="dxa"/>
                        <w:gridSpan w:val="2"/>
                      </w:tcPr>
                      <w:p w14:paraId="4DED52E6" w14:textId="77777777" w:rsidR="00FA78B6" w:rsidRPr="00FE3AA9" w:rsidRDefault="00FA78B6" w:rsidP="00FA78B6">
                        <w:pPr>
                          <w:tabs>
                            <w:tab w:val="left" w:pos="4820"/>
                          </w:tabs>
                          <w:suppressAutoHyphens/>
                          <w:autoSpaceDN w:val="0"/>
                          <w:textAlignment w:val="baseline"/>
                          <w:rPr>
                            <w:rFonts w:eastAsia="Calibri"/>
                            <w:b/>
                            <w:iCs/>
                          </w:rPr>
                        </w:pPr>
                        <w:r w:rsidRPr="00FE3AA9">
                          <w:rPr>
                            <w:rFonts w:eastAsia="Calibri"/>
                            <w:b/>
                            <w:iCs/>
                          </w:rPr>
                          <w:t xml:space="preserve">Projektai įgyvendinami pagal Klaipėdos regiono </w:t>
                        </w:r>
                        <w:r>
                          <w:rPr>
                            <w:rFonts w:eastAsia="Calibri"/>
                            <w:b/>
                            <w:iCs/>
                          </w:rPr>
                          <w:t xml:space="preserve">plėtros plano </w:t>
                        </w:r>
                        <w:r w:rsidRPr="00FE3AA9">
                          <w:rPr>
                            <w:rFonts w:eastAsia="Calibri"/>
                            <w:b/>
                            <w:iCs/>
                          </w:rPr>
                          <w:t>funkcinės zonos strategiją</w:t>
                        </w:r>
                      </w:p>
                    </w:tc>
                  </w:tr>
                  <w:tr w:rsidR="00FA78B6" w14:paraId="0419550E" w14:textId="77777777" w:rsidTr="00E67FCB">
                    <w:tc>
                      <w:tcPr>
                        <w:tcW w:w="5052" w:type="dxa"/>
                      </w:tcPr>
                      <w:p w14:paraId="12E4525E" w14:textId="77777777" w:rsidR="00FA78B6" w:rsidRPr="00B87A66" w:rsidRDefault="00FA78B6" w:rsidP="00FA78B6">
                        <w:pPr>
                          <w:tabs>
                            <w:tab w:val="left" w:pos="4820"/>
                          </w:tabs>
                          <w:suppressAutoHyphens/>
                          <w:autoSpaceDN w:val="0"/>
                          <w:textAlignment w:val="baseline"/>
                          <w:rPr>
                            <w:rFonts w:eastAsia="Calibri"/>
                            <w:bCs/>
                            <w:iCs/>
                          </w:rPr>
                        </w:pPr>
                        <w:r w:rsidRPr="00B87A66">
                          <w:rPr>
                            <w:rFonts w:eastAsia="Calibri"/>
                            <w:bCs/>
                            <w:iCs/>
                          </w:rPr>
                          <w:t>Skuodo rajono savivaldybės gamtos ir kultūros objektų pritaikymas lankymui</w:t>
                        </w:r>
                      </w:p>
                    </w:tc>
                    <w:tc>
                      <w:tcPr>
                        <w:tcW w:w="4248" w:type="dxa"/>
                      </w:tcPr>
                      <w:p w14:paraId="5C38A4DB" w14:textId="77777777" w:rsidR="00FA78B6" w:rsidRPr="00B87A66" w:rsidRDefault="00FA78B6" w:rsidP="00FA78B6">
                        <w:pPr>
                          <w:tabs>
                            <w:tab w:val="left" w:pos="4820"/>
                          </w:tabs>
                          <w:suppressAutoHyphens/>
                          <w:autoSpaceDN w:val="0"/>
                          <w:textAlignment w:val="baseline"/>
                          <w:rPr>
                            <w:rFonts w:eastAsia="Calibri"/>
                            <w:bCs/>
                            <w:iCs/>
                          </w:rPr>
                        </w:pPr>
                        <w:r w:rsidRPr="00B87A66">
                          <w:rPr>
                            <w:rFonts w:eastAsia="Calibri"/>
                            <w:bCs/>
                            <w:iCs/>
                          </w:rPr>
                          <w:t xml:space="preserve">Rengiamas investicinis projektas </w:t>
                        </w:r>
                      </w:p>
                    </w:tc>
                  </w:tr>
                </w:tbl>
                <w:p w14:paraId="705807E3" w14:textId="77777777" w:rsidR="00FA78B6" w:rsidRDefault="00FA78B6" w:rsidP="00FA78B6">
                  <w:pPr>
                    <w:suppressAutoHyphens/>
                    <w:autoSpaceDN w:val="0"/>
                    <w:jc w:val="both"/>
                    <w:textAlignment w:val="baseline"/>
                    <w:rPr>
                      <w:rFonts w:eastAsia="Calibri"/>
                      <w:lang w:eastAsia="en-US"/>
                    </w:rPr>
                  </w:pPr>
                </w:p>
                <w:p w14:paraId="4A8EF4FC" w14:textId="5450B440" w:rsidR="00FA78B6" w:rsidRPr="003C79EA" w:rsidRDefault="00064879" w:rsidP="00064879">
                  <w:pPr>
                    <w:tabs>
                      <w:tab w:val="left" w:pos="1298"/>
                    </w:tabs>
                    <w:suppressAutoHyphens/>
                    <w:autoSpaceDN w:val="0"/>
                    <w:jc w:val="both"/>
                    <w:textAlignment w:val="baseline"/>
                    <w:rPr>
                      <w:rFonts w:eastAsia="Calibri"/>
                      <w:bCs/>
                      <w:iCs/>
                      <w:color w:val="C00000"/>
                    </w:rPr>
                  </w:pPr>
                  <w:r>
                    <w:rPr>
                      <w:rFonts w:eastAsia="Calibri"/>
                    </w:rPr>
                    <w:t xml:space="preserve">                     </w:t>
                  </w:r>
                  <w:r w:rsidR="00A176FD" w:rsidRPr="00865399">
                    <w:rPr>
                      <w:rFonts w:eastAsia="Calibri"/>
                    </w:rPr>
                    <w:t>Skuodo rajono savivaldybės administracija planavo, kad dalis planuojamų projektų 2023 m. bus pradėti įgyvendinti, tačiau dar nebuvo galimybės pateikti nei vieno Projektų įgyvendinimo plano.</w:t>
                  </w:r>
                </w:p>
                <w:p w14:paraId="3A9A58A1" w14:textId="3D627D3C" w:rsidR="00416707" w:rsidRDefault="00416707" w:rsidP="00416707">
                  <w:pPr>
                    <w:suppressAutoHyphens/>
                    <w:autoSpaceDN w:val="0"/>
                    <w:jc w:val="both"/>
                    <w:textAlignment w:val="baseline"/>
                    <w:rPr>
                      <w:rFonts w:eastAsia="Calibri"/>
                      <w:bCs/>
                      <w:iCs/>
                    </w:rPr>
                  </w:pPr>
                </w:p>
                <w:p w14:paraId="41C24C1F" w14:textId="0B9051AF" w:rsidR="00DF3B2C" w:rsidRPr="0046621E" w:rsidRDefault="00DF3B2C" w:rsidP="00416707">
                  <w:pPr>
                    <w:suppressAutoHyphens/>
                    <w:autoSpaceDN w:val="0"/>
                    <w:jc w:val="both"/>
                    <w:textAlignment w:val="baseline"/>
                    <w:rPr>
                      <w:rFonts w:eastAsia="Calibri"/>
                      <w:bCs/>
                      <w:iCs/>
                    </w:rPr>
                  </w:pPr>
                </w:p>
              </w:tc>
            </w:tr>
            <w:tr w:rsidR="00416707" w:rsidRPr="006713E2" w14:paraId="1B76EADE" w14:textId="77777777" w:rsidTr="00C5678F">
              <w:trPr>
                <w:trHeight w:val="274"/>
              </w:trPr>
              <w:tc>
                <w:tcPr>
                  <w:tcW w:w="9360" w:type="dxa"/>
                  <w:gridSpan w:val="6"/>
                  <w:tcBorders>
                    <w:top w:val="nil"/>
                    <w:left w:val="single" w:sz="4" w:space="0" w:color="auto"/>
                    <w:bottom w:val="nil"/>
                    <w:right w:val="single" w:sz="4" w:space="0" w:color="auto"/>
                  </w:tcBorders>
                </w:tcPr>
                <w:p w14:paraId="6D922A8A" w14:textId="7E3570BF" w:rsidR="00416707" w:rsidRPr="00AF7277" w:rsidRDefault="00416707" w:rsidP="00416707">
                  <w:pPr>
                    <w:suppressAutoHyphens/>
                    <w:autoSpaceDN w:val="0"/>
                    <w:jc w:val="both"/>
                    <w:textAlignment w:val="baseline"/>
                    <w:rPr>
                      <w:rFonts w:eastAsia="Calibri"/>
                      <w:bCs/>
                      <w:iCs/>
                    </w:rPr>
                  </w:pPr>
                </w:p>
              </w:tc>
            </w:tr>
            <w:tr w:rsidR="00416707" w:rsidRPr="006713E2" w14:paraId="1D9541E3" w14:textId="77777777" w:rsidTr="00010D8D">
              <w:trPr>
                <w:trHeight w:val="63"/>
              </w:trPr>
              <w:tc>
                <w:tcPr>
                  <w:tcW w:w="9360" w:type="dxa"/>
                  <w:gridSpan w:val="6"/>
                  <w:tcBorders>
                    <w:top w:val="nil"/>
                    <w:left w:val="single" w:sz="4" w:space="0" w:color="auto"/>
                    <w:bottom w:val="single" w:sz="4" w:space="0" w:color="auto"/>
                    <w:right w:val="single" w:sz="4" w:space="0" w:color="auto"/>
                  </w:tcBorders>
                </w:tcPr>
                <w:p w14:paraId="681F8DF1" w14:textId="31179F2B" w:rsidR="00416707" w:rsidRPr="00A43385" w:rsidRDefault="00416707" w:rsidP="00E711E8">
                  <w:pPr>
                    <w:suppressAutoHyphens/>
                    <w:autoSpaceDN w:val="0"/>
                    <w:jc w:val="both"/>
                    <w:textAlignment w:val="baseline"/>
                    <w:rPr>
                      <w:rFonts w:eastAsia="Calibri"/>
                      <w:color w:val="000000" w:themeColor="text1"/>
                      <w:lang w:eastAsia="en-US"/>
                    </w:rPr>
                  </w:pPr>
                </w:p>
              </w:tc>
            </w:tr>
          </w:tbl>
          <w:p w14:paraId="020D6FD8" w14:textId="77777777" w:rsidR="003D39C1" w:rsidRPr="006713E2" w:rsidRDefault="003D39C1" w:rsidP="00C5678F">
            <w:pPr>
              <w:suppressAutoHyphens/>
              <w:autoSpaceDN w:val="0"/>
              <w:jc w:val="both"/>
              <w:textAlignment w:val="baseline"/>
              <w:rPr>
                <w:i/>
                <w:sz w:val="20"/>
                <w:szCs w:val="22"/>
              </w:rPr>
            </w:pPr>
          </w:p>
        </w:tc>
      </w:tr>
    </w:tbl>
    <w:p w14:paraId="0A151968" w14:textId="258590E2" w:rsidR="00377A50" w:rsidRPr="00046143" w:rsidRDefault="00377A50" w:rsidP="0096547F">
      <w:pPr>
        <w:jc w:val="both"/>
        <w:sectPr w:rsidR="00377A50" w:rsidRPr="00046143" w:rsidSect="0098028D">
          <w:headerReference w:type="default" r:id="rId20"/>
          <w:headerReference w:type="first" r:id="rId21"/>
          <w:pgSz w:w="11906" w:h="16838" w:code="9"/>
          <w:pgMar w:top="1134" w:right="567" w:bottom="1134" w:left="1701" w:header="567" w:footer="567" w:gutter="0"/>
          <w:pgNumType w:start="1"/>
          <w:cols w:space="1296"/>
          <w:titlePg/>
          <w:docGrid w:linePitch="326"/>
        </w:sectPr>
      </w:pPr>
    </w:p>
    <w:p w14:paraId="15A0ADCB" w14:textId="2C55CDDF" w:rsidR="00AF711C" w:rsidRPr="00AF711C" w:rsidRDefault="00ED7E36" w:rsidP="00ED7E36">
      <w:pPr>
        <w:ind w:left="9072" w:firstLine="1296"/>
        <w:rPr>
          <w:lang w:eastAsia="ar-SA"/>
        </w:rPr>
      </w:pPr>
      <w:r>
        <w:rPr>
          <w:lang w:eastAsia="ar-SA"/>
        </w:rPr>
        <w:lastRenderedPageBreak/>
        <w:t xml:space="preserve">    </w:t>
      </w:r>
      <w:r w:rsidR="00AF711C" w:rsidRPr="00AF711C">
        <w:rPr>
          <w:lang w:eastAsia="ar-SA"/>
        </w:rPr>
        <w:t xml:space="preserve">Skuodo rajono savivaldybės </w:t>
      </w:r>
    </w:p>
    <w:p w14:paraId="5037FC58" w14:textId="42C89F9F" w:rsidR="00AF711C" w:rsidRPr="00AF711C" w:rsidRDefault="00AF711C" w:rsidP="00AF711C">
      <w:pPr>
        <w:rPr>
          <w:lang w:eastAsia="ar-SA"/>
        </w:rPr>
      </w:pPr>
      <w:r w:rsidRPr="00AF711C">
        <w:rPr>
          <w:lang w:eastAsia="ar-SA"/>
        </w:rPr>
        <w:t xml:space="preserve">                                                                                                                                                                                </w:t>
      </w:r>
      <w:r w:rsidR="004367CC">
        <w:rPr>
          <w:lang w:eastAsia="ar-SA"/>
        </w:rPr>
        <w:t xml:space="preserve"> </w:t>
      </w:r>
      <w:r w:rsidRPr="00AF711C">
        <w:rPr>
          <w:lang w:eastAsia="ar-SA"/>
        </w:rPr>
        <w:t xml:space="preserve">viešojo sektoriaus subjektų  </w:t>
      </w:r>
      <w:r w:rsidR="00093487">
        <w:rPr>
          <w:lang w:eastAsia="ar-SA"/>
        </w:rPr>
        <w:t>grupės</w:t>
      </w:r>
    </w:p>
    <w:p w14:paraId="705E6D4F" w14:textId="7E1D84D9" w:rsidR="00ED7E36" w:rsidRDefault="00C72622" w:rsidP="00C72622">
      <w:pPr>
        <w:jc w:val="center"/>
        <w:rPr>
          <w:lang w:eastAsia="ar-SA"/>
        </w:rPr>
      </w:pPr>
      <w:r>
        <w:rPr>
          <w:lang w:eastAsia="ar-SA"/>
        </w:rPr>
        <w:t xml:space="preserve">                                                                                                                                                             </w:t>
      </w:r>
      <w:r w:rsidR="00ED7E36">
        <w:rPr>
          <w:lang w:eastAsia="ar-SA"/>
        </w:rPr>
        <w:t xml:space="preserve">2023 metų </w:t>
      </w:r>
      <w:r w:rsidR="00AF711C" w:rsidRPr="00AF711C">
        <w:rPr>
          <w:lang w:eastAsia="ar-SA"/>
        </w:rPr>
        <w:t xml:space="preserve">veiklos ataskaitos </w:t>
      </w:r>
    </w:p>
    <w:p w14:paraId="0ED88D45" w14:textId="4A8B58BE" w:rsidR="00AF711C" w:rsidRPr="00AF711C" w:rsidRDefault="00ED7E36" w:rsidP="00C72622">
      <w:pPr>
        <w:jc w:val="center"/>
        <w:rPr>
          <w:lang w:eastAsia="ar-SA"/>
        </w:rPr>
      </w:pPr>
      <w:r>
        <w:rPr>
          <w:lang w:eastAsia="ar-SA"/>
        </w:rPr>
        <w:t xml:space="preserve">                                                                                                                            </w:t>
      </w:r>
      <w:r w:rsidR="00AF711C" w:rsidRPr="00AF711C">
        <w:rPr>
          <w:lang w:eastAsia="ar-SA"/>
        </w:rPr>
        <w:t>priedas</w:t>
      </w:r>
    </w:p>
    <w:p w14:paraId="24B0469E" w14:textId="77777777" w:rsidR="00AF711C" w:rsidRPr="00AF711C" w:rsidRDefault="00AF711C" w:rsidP="00AF711C">
      <w:pPr>
        <w:jc w:val="right"/>
        <w:rPr>
          <w:lang w:eastAsia="ar-SA"/>
        </w:rPr>
      </w:pPr>
    </w:p>
    <w:p w14:paraId="7D5C568D" w14:textId="45F0AC80" w:rsidR="003A3C95" w:rsidRPr="000F07F1" w:rsidRDefault="003A3C95" w:rsidP="003A3C95">
      <w:pPr>
        <w:jc w:val="center"/>
        <w:rPr>
          <w:b/>
          <w:bCs/>
        </w:rPr>
      </w:pPr>
      <w:r>
        <w:rPr>
          <w:color w:val="000000"/>
        </w:rPr>
        <w:tab/>
      </w:r>
      <w:r w:rsidRPr="003A3C95">
        <w:rPr>
          <w:b/>
          <w:bCs/>
          <w:color w:val="000000"/>
        </w:rPr>
        <w:t>1 LENTELĖ.</w:t>
      </w:r>
      <w:r>
        <w:rPr>
          <w:color w:val="000000"/>
        </w:rPr>
        <w:t xml:space="preserve"> </w:t>
      </w:r>
      <w:r w:rsidRPr="000F07F1">
        <w:rPr>
          <w:b/>
          <w:bCs/>
        </w:rPr>
        <w:t xml:space="preserve">PROGRAMOS NR. 1 „UGDYMO KOKYBĖS IR MOKYMOSI APLINKOS UŽTIKRINIMO PROGRAMA“ </w:t>
      </w:r>
    </w:p>
    <w:p w14:paraId="5A714905" w14:textId="77777777" w:rsidR="003A3C95" w:rsidRPr="000F07F1" w:rsidRDefault="003A3C95" w:rsidP="003A3C95">
      <w:pPr>
        <w:jc w:val="center"/>
        <w:rPr>
          <w:b/>
          <w:bCs/>
        </w:rPr>
      </w:pPr>
      <w:r w:rsidRPr="000F07F1">
        <w:rPr>
          <w:b/>
          <w:bCs/>
        </w:rPr>
        <w:t>2023</w:t>
      </w:r>
      <w:r>
        <w:rPr>
          <w:b/>
          <w:bCs/>
        </w:rPr>
        <w:t xml:space="preserve"> METŲ</w:t>
      </w:r>
      <w:r w:rsidRPr="000F07F1">
        <w:rPr>
          <w:b/>
          <w:bCs/>
        </w:rPr>
        <w:t xml:space="preserve"> VERTINIMO KRITERIJŲ </w:t>
      </w:r>
      <w:r>
        <w:rPr>
          <w:b/>
          <w:bCs/>
        </w:rPr>
        <w:t>ĮGYVENDINIMAS</w:t>
      </w:r>
    </w:p>
    <w:p w14:paraId="470B30F0" w14:textId="77777777" w:rsidR="003A3C95" w:rsidRPr="000F07F1" w:rsidRDefault="003A3C95" w:rsidP="003A3C95">
      <w:pPr>
        <w:tabs>
          <w:tab w:val="left" w:pos="6535"/>
        </w:tabs>
      </w:pPr>
    </w:p>
    <w:tbl>
      <w:tblPr>
        <w:tblW w:w="14920" w:type="dxa"/>
        <w:tblInd w:w="103" w:type="dxa"/>
        <w:tblLayout w:type="fixed"/>
        <w:tblLook w:val="00A0" w:firstRow="1" w:lastRow="0" w:firstColumn="1" w:lastColumn="0" w:noHBand="0" w:noVBand="0"/>
      </w:tblPr>
      <w:tblGrid>
        <w:gridCol w:w="600"/>
        <w:gridCol w:w="568"/>
        <w:gridCol w:w="710"/>
        <w:gridCol w:w="567"/>
        <w:gridCol w:w="5813"/>
        <w:gridCol w:w="12"/>
        <w:gridCol w:w="1264"/>
        <w:gridCol w:w="12"/>
        <w:gridCol w:w="980"/>
        <w:gridCol w:w="12"/>
        <w:gridCol w:w="980"/>
        <w:gridCol w:w="12"/>
        <w:gridCol w:w="980"/>
        <w:gridCol w:w="12"/>
        <w:gridCol w:w="981"/>
        <w:gridCol w:w="1417"/>
      </w:tblGrid>
      <w:tr w:rsidR="003A3C95" w:rsidRPr="000F07F1" w14:paraId="64C486CF" w14:textId="77777777" w:rsidTr="00B71A4F">
        <w:trPr>
          <w:cantSplit/>
          <w:trHeight w:val="1606"/>
        </w:trPr>
        <w:tc>
          <w:tcPr>
            <w:tcW w:w="600" w:type="dxa"/>
            <w:tcBorders>
              <w:top w:val="single" w:sz="4" w:space="0" w:color="auto"/>
              <w:left w:val="single" w:sz="4" w:space="0" w:color="auto"/>
              <w:bottom w:val="single" w:sz="4" w:space="0" w:color="auto"/>
              <w:right w:val="single" w:sz="4" w:space="0" w:color="auto"/>
            </w:tcBorders>
            <w:textDirection w:val="btLr"/>
            <w:vAlign w:val="center"/>
          </w:tcPr>
          <w:p w14:paraId="13614527" w14:textId="77777777" w:rsidR="003A3C95" w:rsidRPr="000F07F1" w:rsidRDefault="003A3C95" w:rsidP="00B71A4F">
            <w:pPr>
              <w:ind w:left="113" w:right="113"/>
              <w:jc w:val="center"/>
              <w:rPr>
                <w:bCs/>
                <w:sz w:val="20"/>
                <w:szCs w:val="20"/>
              </w:rPr>
            </w:pPr>
            <w:r w:rsidRPr="000F07F1">
              <w:rPr>
                <w:bCs/>
                <w:sz w:val="20"/>
                <w:szCs w:val="20"/>
              </w:rPr>
              <w:t>Strateginio tikslo kodas</w:t>
            </w:r>
          </w:p>
        </w:tc>
        <w:tc>
          <w:tcPr>
            <w:tcW w:w="568" w:type="dxa"/>
            <w:tcBorders>
              <w:top w:val="single" w:sz="4" w:space="0" w:color="auto"/>
              <w:left w:val="nil"/>
              <w:bottom w:val="single" w:sz="4" w:space="0" w:color="auto"/>
              <w:right w:val="single" w:sz="4" w:space="0" w:color="auto"/>
            </w:tcBorders>
            <w:textDirection w:val="btLr"/>
            <w:vAlign w:val="center"/>
          </w:tcPr>
          <w:p w14:paraId="15A6941B" w14:textId="77777777" w:rsidR="003A3C95" w:rsidRPr="000F07F1" w:rsidRDefault="003A3C95" w:rsidP="00B71A4F">
            <w:pPr>
              <w:ind w:left="113" w:right="113"/>
              <w:jc w:val="center"/>
              <w:rPr>
                <w:bCs/>
                <w:sz w:val="20"/>
                <w:szCs w:val="20"/>
              </w:rPr>
            </w:pPr>
            <w:r w:rsidRPr="000F07F1">
              <w:rPr>
                <w:bCs/>
                <w:sz w:val="20"/>
                <w:szCs w:val="20"/>
              </w:rPr>
              <w:t>Programos kodas</w:t>
            </w:r>
          </w:p>
        </w:tc>
        <w:tc>
          <w:tcPr>
            <w:tcW w:w="710" w:type="dxa"/>
            <w:tcBorders>
              <w:top w:val="single" w:sz="4" w:space="0" w:color="auto"/>
              <w:left w:val="nil"/>
              <w:bottom w:val="single" w:sz="4" w:space="0" w:color="auto"/>
              <w:right w:val="single" w:sz="4" w:space="0" w:color="auto"/>
            </w:tcBorders>
            <w:textDirection w:val="btLr"/>
            <w:vAlign w:val="center"/>
          </w:tcPr>
          <w:p w14:paraId="328C865C" w14:textId="77777777" w:rsidR="003A3C95" w:rsidRPr="000F07F1" w:rsidRDefault="003A3C95" w:rsidP="00B71A4F">
            <w:pPr>
              <w:ind w:left="113" w:right="113"/>
              <w:jc w:val="center"/>
              <w:rPr>
                <w:bCs/>
                <w:sz w:val="20"/>
                <w:szCs w:val="20"/>
              </w:rPr>
            </w:pPr>
            <w:r w:rsidRPr="000F07F1">
              <w:rPr>
                <w:bCs/>
                <w:sz w:val="20"/>
                <w:szCs w:val="20"/>
              </w:rPr>
              <w:t>Programos tikslo kodas</w:t>
            </w:r>
          </w:p>
        </w:tc>
        <w:tc>
          <w:tcPr>
            <w:tcW w:w="567" w:type="dxa"/>
            <w:tcBorders>
              <w:top w:val="single" w:sz="4" w:space="0" w:color="auto"/>
              <w:left w:val="nil"/>
              <w:bottom w:val="single" w:sz="4" w:space="0" w:color="auto"/>
              <w:right w:val="single" w:sz="4" w:space="0" w:color="auto"/>
            </w:tcBorders>
            <w:textDirection w:val="btLr"/>
            <w:vAlign w:val="center"/>
          </w:tcPr>
          <w:p w14:paraId="540B33E3" w14:textId="77777777" w:rsidR="003A3C95" w:rsidRPr="000F07F1" w:rsidRDefault="003A3C95" w:rsidP="00B71A4F">
            <w:pPr>
              <w:ind w:left="113" w:right="113"/>
              <w:jc w:val="center"/>
              <w:rPr>
                <w:bCs/>
                <w:sz w:val="20"/>
                <w:szCs w:val="20"/>
              </w:rPr>
            </w:pPr>
            <w:r w:rsidRPr="000F07F1">
              <w:rPr>
                <w:bCs/>
                <w:sz w:val="20"/>
                <w:szCs w:val="20"/>
              </w:rPr>
              <w:t>Uždavinio kodas</w:t>
            </w:r>
          </w:p>
        </w:tc>
        <w:tc>
          <w:tcPr>
            <w:tcW w:w="5813" w:type="dxa"/>
            <w:tcBorders>
              <w:top w:val="single" w:sz="4" w:space="0" w:color="auto"/>
              <w:left w:val="nil"/>
              <w:bottom w:val="single" w:sz="4" w:space="0" w:color="auto"/>
              <w:right w:val="single" w:sz="4" w:space="0" w:color="auto"/>
            </w:tcBorders>
            <w:vAlign w:val="center"/>
          </w:tcPr>
          <w:p w14:paraId="4CD27BB5" w14:textId="77777777" w:rsidR="003A3C95" w:rsidRPr="000F07F1" w:rsidRDefault="003A3C95" w:rsidP="00B71A4F">
            <w:pPr>
              <w:jc w:val="center"/>
              <w:rPr>
                <w:bCs/>
              </w:rPr>
            </w:pPr>
            <w:r w:rsidRPr="000F07F1">
              <w:rPr>
                <w:bCs/>
              </w:rPr>
              <w:t>Vertinimo kriterijus</w:t>
            </w:r>
          </w:p>
        </w:tc>
        <w:tc>
          <w:tcPr>
            <w:tcW w:w="1276" w:type="dxa"/>
            <w:gridSpan w:val="2"/>
            <w:tcBorders>
              <w:top w:val="single" w:sz="4" w:space="0" w:color="auto"/>
              <w:left w:val="nil"/>
              <w:bottom w:val="single" w:sz="4" w:space="0" w:color="auto"/>
              <w:right w:val="single" w:sz="4" w:space="0" w:color="auto"/>
            </w:tcBorders>
            <w:textDirection w:val="btLr"/>
            <w:vAlign w:val="center"/>
          </w:tcPr>
          <w:p w14:paraId="41E0AC57" w14:textId="77777777" w:rsidR="003A3C95" w:rsidRPr="000F07F1" w:rsidRDefault="003A3C95" w:rsidP="00B71A4F">
            <w:pPr>
              <w:ind w:left="113" w:right="113"/>
              <w:jc w:val="center"/>
              <w:rPr>
                <w:bCs/>
              </w:rPr>
            </w:pPr>
            <w:r w:rsidRPr="000F07F1">
              <w:rPr>
                <w:bCs/>
              </w:rPr>
              <w:t xml:space="preserve">Vertinimo kriterijaus kodas </w:t>
            </w:r>
          </w:p>
        </w:tc>
        <w:tc>
          <w:tcPr>
            <w:tcW w:w="992" w:type="dxa"/>
            <w:gridSpan w:val="2"/>
            <w:tcBorders>
              <w:top w:val="single" w:sz="4" w:space="0" w:color="auto"/>
              <w:left w:val="single" w:sz="4" w:space="0" w:color="auto"/>
              <w:bottom w:val="single" w:sz="4" w:space="0" w:color="auto"/>
              <w:right w:val="single" w:sz="4" w:space="0" w:color="auto"/>
            </w:tcBorders>
            <w:textDirection w:val="btLr"/>
          </w:tcPr>
          <w:p w14:paraId="63405A6C" w14:textId="77777777" w:rsidR="003A3C95" w:rsidRPr="000F07F1" w:rsidRDefault="003A3C95" w:rsidP="00B71A4F">
            <w:pPr>
              <w:ind w:left="113" w:right="113"/>
              <w:jc w:val="center"/>
              <w:rPr>
                <w:bCs/>
              </w:rPr>
            </w:pPr>
            <w:r>
              <w:rPr>
                <w:bCs/>
              </w:rPr>
              <w:t xml:space="preserve">2021 m. faktas </w:t>
            </w:r>
          </w:p>
        </w:tc>
        <w:tc>
          <w:tcPr>
            <w:tcW w:w="992" w:type="dxa"/>
            <w:gridSpan w:val="2"/>
            <w:tcBorders>
              <w:top w:val="single" w:sz="4" w:space="0" w:color="auto"/>
              <w:left w:val="single" w:sz="4" w:space="0" w:color="auto"/>
              <w:bottom w:val="single" w:sz="4" w:space="0" w:color="auto"/>
              <w:right w:val="single" w:sz="4" w:space="0" w:color="auto"/>
            </w:tcBorders>
            <w:textDirection w:val="btLr"/>
          </w:tcPr>
          <w:p w14:paraId="36D9D2C0" w14:textId="77777777" w:rsidR="003A3C95" w:rsidRPr="000F07F1" w:rsidRDefault="003A3C95" w:rsidP="00B71A4F">
            <w:pPr>
              <w:ind w:left="113" w:right="113"/>
              <w:jc w:val="center"/>
              <w:rPr>
                <w:bCs/>
              </w:rPr>
            </w:pPr>
            <w:r>
              <w:rPr>
                <w:bCs/>
              </w:rPr>
              <w:t xml:space="preserve">2022 m. faktas </w:t>
            </w:r>
          </w:p>
        </w:tc>
        <w:tc>
          <w:tcPr>
            <w:tcW w:w="992" w:type="dxa"/>
            <w:gridSpan w:val="2"/>
            <w:tcBorders>
              <w:top w:val="single" w:sz="4" w:space="0" w:color="auto"/>
              <w:left w:val="single" w:sz="4" w:space="0" w:color="auto"/>
              <w:bottom w:val="single" w:sz="4" w:space="0" w:color="auto"/>
              <w:right w:val="single" w:sz="4" w:space="0" w:color="auto"/>
            </w:tcBorders>
            <w:textDirection w:val="btLr"/>
          </w:tcPr>
          <w:p w14:paraId="5D76F0B5" w14:textId="77777777" w:rsidR="003A3C95" w:rsidRPr="000F07F1" w:rsidRDefault="003A3C95" w:rsidP="00B71A4F">
            <w:pPr>
              <w:ind w:left="113" w:right="113"/>
              <w:jc w:val="center"/>
              <w:rPr>
                <w:bCs/>
              </w:rPr>
            </w:pPr>
            <w:r w:rsidRPr="000F07F1">
              <w:rPr>
                <w:bCs/>
              </w:rPr>
              <w:t xml:space="preserve">2023 m. </w:t>
            </w:r>
            <w:r w:rsidRPr="00D1667C">
              <w:rPr>
                <w:bCs/>
              </w:rPr>
              <w:t>faktas</w:t>
            </w:r>
          </w:p>
        </w:tc>
        <w:tc>
          <w:tcPr>
            <w:tcW w:w="993" w:type="dxa"/>
            <w:gridSpan w:val="2"/>
            <w:tcBorders>
              <w:top w:val="single" w:sz="4" w:space="0" w:color="auto"/>
              <w:left w:val="single" w:sz="4" w:space="0" w:color="auto"/>
              <w:bottom w:val="single" w:sz="4" w:space="0" w:color="auto"/>
              <w:right w:val="single" w:sz="4" w:space="0" w:color="auto"/>
            </w:tcBorders>
            <w:textDirection w:val="btLr"/>
            <w:vAlign w:val="center"/>
          </w:tcPr>
          <w:p w14:paraId="36FD2B3E" w14:textId="77777777" w:rsidR="003A3C95" w:rsidRPr="000F07F1" w:rsidRDefault="003A3C95" w:rsidP="00B71A4F">
            <w:pPr>
              <w:ind w:left="113" w:right="113"/>
              <w:jc w:val="center"/>
              <w:rPr>
                <w:bCs/>
              </w:rPr>
            </w:pPr>
            <w:r w:rsidRPr="000F07F1">
              <w:rPr>
                <w:bCs/>
              </w:rPr>
              <w:t xml:space="preserve">2023 m. planas  </w:t>
            </w:r>
          </w:p>
        </w:tc>
        <w:tc>
          <w:tcPr>
            <w:tcW w:w="1417" w:type="dxa"/>
            <w:tcBorders>
              <w:top w:val="single" w:sz="4" w:space="0" w:color="auto"/>
              <w:left w:val="single" w:sz="4" w:space="0" w:color="auto"/>
              <w:bottom w:val="single" w:sz="4" w:space="0" w:color="auto"/>
              <w:right w:val="single" w:sz="4" w:space="0" w:color="auto"/>
            </w:tcBorders>
            <w:textDirection w:val="btLr"/>
            <w:vAlign w:val="center"/>
          </w:tcPr>
          <w:p w14:paraId="2970BB0C" w14:textId="77777777" w:rsidR="003A3C95" w:rsidRPr="000F07F1" w:rsidRDefault="003A3C95" w:rsidP="00B71A4F">
            <w:pPr>
              <w:ind w:left="113" w:right="113"/>
              <w:jc w:val="center"/>
              <w:rPr>
                <w:bCs/>
              </w:rPr>
            </w:pPr>
            <w:r>
              <w:rPr>
                <w:bCs/>
              </w:rPr>
              <w:t xml:space="preserve">2023 m. įgyvendinimo lygis, proc. </w:t>
            </w:r>
          </w:p>
        </w:tc>
      </w:tr>
      <w:tr w:rsidR="003A3C95" w:rsidRPr="000F07F1" w14:paraId="69AB3EE4" w14:textId="77777777" w:rsidTr="00B71A4F">
        <w:trPr>
          <w:trHeight w:val="278"/>
        </w:trPr>
        <w:tc>
          <w:tcPr>
            <w:tcW w:w="600" w:type="dxa"/>
            <w:tcBorders>
              <w:top w:val="nil"/>
              <w:left w:val="single" w:sz="4" w:space="0" w:color="auto"/>
              <w:bottom w:val="single" w:sz="4" w:space="0" w:color="auto"/>
              <w:right w:val="single" w:sz="4" w:space="0" w:color="auto"/>
            </w:tcBorders>
            <w:vAlign w:val="center"/>
          </w:tcPr>
          <w:p w14:paraId="6274B007"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3191EDE9"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4660D6AA" w14:textId="77777777" w:rsidR="003A3C95" w:rsidRPr="000F07F1" w:rsidRDefault="003A3C95" w:rsidP="00B71A4F">
            <w:pPr>
              <w:jc w:val="center"/>
            </w:pPr>
            <w:r w:rsidRPr="000F07F1">
              <w:t> </w:t>
            </w:r>
          </w:p>
        </w:tc>
        <w:tc>
          <w:tcPr>
            <w:tcW w:w="567" w:type="dxa"/>
            <w:tcBorders>
              <w:top w:val="nil"/>
              <w:left w:val="nil"/>
              <w:bottom w:val="single" w:sz="4" w:space="0" w:color="auto"/>
              <w:right w:val="single" w:sz="4" w:space="0" w:color="auto"/>
            </w:tcBorders>
            <w:vAlign w:val="center"/>
          </w:tcPr>
          <w:p w14:paraId="0C181B7E" w14:textId="77777777" w:rsidR="003A3C95" w:rsidRPr="000F07F1" w:rsidRDefault="003A3C95" w:rsidP="00B71A4F">
            <w:pPr>
              <w:jc w:val="center"/>
            </w:pPr>
            <w:r w:rsidRPr="000F07F1">
              <w:t> </w:t>
            </w:r>
          </w:p>
        </w:tc>
        <w:tc>
          <w:tcPr>
            <w:tcW w:w="5813" w:type="dxa"/>
            <w:tcBorders>
              <w:top w:val="nil"/>
              <w:left w:val="nil"/>
              <w:bottom w:val="single" w:sz="4" w:space="0" w:color="auto"/>
              <w:right w:val="single" w:sz="4" w:space="0" w:color="auto"/>
            </w:tcBorders>
            <w:vAlign w:val="center"/>
          </w:tcPr>
          <w:p w14:paraId="13E35B30" w14:textId="77777777" w:rsidR="003A3C95" w:rsidRPr="000F07F1" w:rsidRDefault="003A3C95" w:rsidP="00B71A4F">
            <w:r w:rsidRPr="000F07F1">
              <w:t xml:space="preserve">Švietimo paslaugų kokybe ir prieinamumu patenkintų gyventojų dalis, proc. </w:t>
            </w:r>
          </w:p>
        </w:tc>
        <w:tc>
          <w:tcPr>
            <w:tcW w:w="1276" w:type="dxa"/>
            <w:gridSpan w:val="2"/>
            <w:tcBorders>
              <w:top w:val="nil"/>
              <w:left w:val="nil"/>
              <w:bottom w:val="single" w:sz="4" w:space="0" w:color="auto"/>
              <w:right w:val="single" w:sz="4" w:space="0" w:color="auto"/>
            </w:tcBorders>
            <w:vAlign w:val="center"/>
          </w:tcPr>
          <w:p w14:paraId="142DEC93" w14:textId="77777777" w:rsidR="003A3C95" w:rsidRPr="000F07F1" w:rsidRDefault="003A3C95" w:rsidP="00B71A4F">
            <w:r w:rsidRPr="000F07F1">
              <w:t>E-1-1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0D9765B" w14:textId="77777777" w:rsidR="003A3C95" w:rsidRDefault="003A3C95" w:rsidP="00B71A4F">
            <w:pPr>
              <w:jc w:val="center"/>
            </w:pPr>
            <w:r>
              <w:t>80,9</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19E4850" w14:textId="77777777" w:rsidR="003A3C95" w:rsidRDefault="003A3C95" w:rsidP="00B71A4F">
            <w:pPr>
              <w:jc w:val="center"/>
            </w:pPr>
            <w:r>
              <w:t>82,0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0491B4C" w14:textId="77777777" w:rsidR="003A3C95" w:rsidRPr="000F07F1" w:rsidRDefault="003A3C95" w:rsidP="00B71A4F">
            <w:pPr>
              <w:jc w:val="center"/>
            </w:pPr>
            <w:r>
              <w:t>89,3</w:t>
            </w:r>
          </w:p>
        </w:tc>
        <w:tc>
          <w:tcPr>
            <w:tcW w:w="993" w:type="dxa"/>
            <w:gridSpan w:val="2"/>
            <w:tcBorders>
              <w:top w:val="nil"/>
              <w:left w:val="single" w:sz="4" w:space="0" w:color="auto"/>
              <w:bottom w:val="single" w:sz="4" w:space="0" w:color="auto"/>
              <w:right w:val="single" w:sz="4" w:space="0" w:color="auto"/>
            </w:tcBorders>
            <w:vAlign w:val="center"/>
          </w:tcPr>
          <w:p w14:paraId="6FA924B9" w14:textId="77777777" w:rsidR="003A3C95" w:rsidRPr="000F07F1" w:rsidRDefault="003A3C95" w:rsidP="00B71A4F">
            <w:pPr>
              <w:jc w:val="center"/>
            </w:pPr>
            <w:r w:rsidRPr="000F07F1">
              <w:t>88</w:t>
            </w:r>
          </w:p>
        </w:tc>
        <w:tc>
          <w:tcPr>
            <w:tcW w:w="1417" w:type="dxa"/>
            <w:tcBorders>
              <w:top w:val="nil"/>
              <w:left w:val="nil"/>
              <w:bottom w:val="single" w:sz="4" w:space="0" w:color="auto"/>
              <w:right w:val="single" w:sz="4" w:space="0" w:color="auto"/>
            </w:tcBorders>
            <w:vAlign w:val="center"/>
          </w:tcPr>
          <w:p w14:paraId="46F2BF8C" w14:textId="77777777" w:rsidR="003A3C95" w:rsidRPr="000F07F1" w:rsidRDefault="003A3C95" w:rsidP="00B71A4F">
            <w:pPr>
              <w:jc w:val="center"/>
            </w:pPr>
            <w:r w:rsidRPr="00515DDE">
              <w:t>101,4</w:t>
            </w:r>
          </w:p>
        </w:tc>
      </w:tr>
      <w:tr w:rsidR="003A3C95" w:rsidRPr="000F07F1" w14:paraId="5095268D" w14:textId="77777777" w:rsidTr="00B71A4F">
        <w:trPr>
          <w:trHeight w:val="411"/>
        </w:trPr>
        <w:tc>
          <w:tcPr>
            <w:tcW w:w="600" w:type="dxa"/>
            <w:tcBorders>
              <w:top w:val="nil"/>
              <w:left w:val="single" w:sz="4" w:space="0" w:color="auto"/>
              <w:bottom w:val="single" w:sz="4" w:space="0" w:color="auto"/>
              <w:right w:val="single" w:sz="4" w:space="0" w:color="auto"/>
            </w:tcBorders>
            <w:vAlign w:val="center"/>
          </w:tcPr>
          <w:p w14:paraId="69989348"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1D5724EC"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33303D90"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5CB69042" w14:textId="77777777" w:rsidR="003A3C95" w:rsidRPr="000F07F1" w:rsidRDefault="003A3C95" w:rsidP="00B71A4F">
            <w:pPr>
              <w:jc w:val="center"/>
            </w:pPr>
          </w:p>
        </w:tc>
        <w:tc>
          <w:tcPr>
            <w:tcW w:w="5813" w:type="dxa"/>
            <w:tcBorders>
              <w:top w:val="nil"/>
              <w:left w:val="nil"/>
              <w:bottom w:val="single" w:sz="4" w:space="0" w:color="auto"/>
              <w:right w:val="single" w:sz="4" w:space="0" w:color="auto"/>
            </w:tcBorders>
            <w:vAlign w:val="center"/>
          </w:tcPr>
          <w:p w14:paraId="62C910BC" w14:textId="77777777" w:rsidR="003A3C95" w:rsidRPr="000F07F1" w:rsidRDefault="003A3C95" w:rsidP="00B71A4F">
            <w:r w:rsidRPr="000F07F1">
              <w:t>Patenkintų prašymų priimti į ikimokyklinio ugdymo įstaigas dalis, proc.</w:t>
            </w:r>
          </w:p>
        </w:tc>
        <w:tc>
          <w:tcPr>
            <w:tcW w:w="1276" w:type="dxa"/>
            <w:gridSpan w:val="2"/>
            <w:tcBorders>
              <w:top w:val="nil"/>
              <w:left w:val="nil"/>
              <w:bottom w:val="single" w:sz="4" w:space="0" w:color="auto"/>
              <w:right w:val="single" w:sz="4" w:space="0" w:color="auto"/>
            </w:tcBorders>
            <w:vAlign w:val="center"/>
          </w:tcPr>
          <w:p w14:paraId="5693F78E" w14:textId="77777777" w:rsidR="003A3C95" w:rsidRPr="000F07F1" w:rsidRDefault="003A3C95" w:rsidP="00B71A4F">
            <w:r w:rsidRPr="000F07F1">
              <w:t>R-1-1-1</w:t>
            </w:r>
          </w:p>
        </w:tc>
        <w:tc>
          <w:tcPr>
            <w:tcW w:w="992" w:type="dxa"/>
            <w:gridSpan w:val="2"/>
            <w:tcBorders>
              <w:top w:val="single" w:sz="4" w:space="0" w:color="auto"/>
              <w:left w:val="nil"/>
              <w:bottom w:val="single" w:sz="4" w:space="0" w:color="auto"/>
              <w:right w:val="single" w:sz="4" w:space="0" w:color="auto"/>
            </w:tcBorders>
            <w:vAlign w:val="center"/>
          </w:tcPr>
          <w:p w14:paraId="058CD4B6" w14:textId="77777777" w:rsidR="003A3C95" w:rsidRPr="000F07F1" w:rsidRDefault="003A3C95" w:rsidP="00B71A4F">
            <w:pPr>
              <w:jc w:val="center"/>
            </w:pPr>
            <w:r>
              <w:t>100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6C90098" w14:textId="77777777" w:rsidR="003A3C95" w:rsidRPr="000F07F1" w:rsidRDefault="003A3C95" w:rsidP="00B71A4F">
            <w:pPr>
              <w:jc w:val="center"/>
            </w:pPr>
            <w:r>
              <w:t>100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8287CB7" w14:textId="77777777" w:rsidR="003A3C95" w:rsidRPr="000F07F1" w:rsidRDefault="003A3C95" w:rsidP="00B71A4F">
            <w:pPr>
              <w:jc w:val="center"/>
            </w:pPr>
            <w:r w:rsidRPr="000F07F1">
              <w:t>100</w:t>
            </w:r>
          </w:p>
        </w:tc>
        <w:tc>
          <w:tcPr>
            <w:tcW w:w="993" w:type="dxa"/>
            <w:gridSpan w:val="2"/>
            <w:tcBorders>
              <w:top w:val="nil"/>
              <w:left w:val="single" w:sz="4" w:space="0" w:color="auto"/>
              <w:bottom w:val="single" w:sz="4" w:space="0" w:color="auto"/>
              <w:right w:val="single" w:sz="4" w:space="0" w:color="auto"/>
            </w:tcBorders>
            <w:vAlign w:val="center"/>
          </w:tcPr>
          <w:p w14:paraId="74456CD7" w14:textId="77777777" w:rsidR="003A3C95" w:rsidRPr="000F07F1" w:rsidRDefault="003A3C95" w:rsidP="00B71A4F">
            <w:pPr>
              <w:jc w:val="center"/>
            </w:pPr>
            <w:r w:rsidRPr="000F07F1">
              <w:t>99</w:t>
            </w:r>
          </w:p>
        </w:tc>
        <w:tc>
          <w:tcPr>
            <w:tcW w:w="1417" w:type="dxa"/>
            <w:tcBorders>
              <w:top w:val="nil"/>
              <w:left w:val="nil"/>
              <w:bottom w:val="single" w:sz="4" w:space="0" w:color="auto"/>
              <w:right w:val="single" w:sz="4" w:space="0" w:color="auto"/>
            </w:tcBorders>
            <w:vAlign w:val="center"/>
          </w:tcPr>
          <w:p w14:paraId="266D77AE" w14:textId="77777777" w:rsidR="003A3C95" w:rsidRPr="000F07F1" w:rsidRDefault="003A3C95" w:rsidP="00B71A4F">
            <w:pPr>
              <w:jc w:val="center"/>
            </w:pPr>
            <w:r>
              <w:t>101,0</w:t>
            </w:r>
          </w:p>
        </w:tc>
      </w:tr>
      <w:tr w:rsidR="003A3C95" w:rsidRPr="000F07F1" w14:paraId="6AB9CA99" w14:textId="77777777" w:rsidTr="00B71A4F">
        <w:trPr>
          <w:trHeight w:val="411"/>
        </w:trPr>
        <w:tc>
          <w:tcPr>
            <w:tcW w:w="600" w:type="dxa"/>
            <w:tcBorders>
              <w:top w:val="nil"/>
              <w:left w:val="single" w:sz="4" w:space="0" w:color="auto"/>
              <w:bottom w:val="single" w:sz="4" w:space="0" w:color="auto"/>
              <w:right w:val="single" w:sz="4" w:space="0" w:color="auto"/>
            </w:tcBorders>
            <w:vAlign w:val="center"/>
          </w:tcPr>
          <w:p w14:paraId="04F4CEFC"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3EB55245"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4D21E7CC"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28C668EF" w14:textId="77777777" w:rsidR="003A3C95" w:rsidRPr="000F07F1" w:rsidRDefault="003A3C95" w:rsidP="00B71A4F">
            <w:pPr>
              <w:jc w:val="center"/>
            </w:pPr>
          </w:p>
        </w:tc>
        <w:tc>
          <w:tcPr>
            <w:tcW w:w="5813" w:type="dxa"/>
            <w:tcBorders>
              <w:top w:val="nil"/>
              <w:left w:val="nil"/>
              <w:bottom w:val="single" w:sz="4" w:space="0" w:color="auto"/>
              <w:right w:val="single" w:sz="4" w:space="0" w:color="auto"/>
            </w:tcBorders>
            <w:vAlign w:val="center"/>
          </w:tcPr>
          <w:p w14:paraId="5EB45AE9" w14:textId="77777777" w:rsidR="003A3C95" w:rsidRPr="000F07F1" w:rsidRDefault="003A3C95" w:rsidP="00B71A4F">
            <w:r w:rsidRPr="000F07F1">
              <w:t xml:space="preserve">Pagrindiniu ir aukštesniu lygiu besimokančių mokinių dalis, proc. </w:t>
            </w:r>
          </w:p>
        </w:tc>
        <w:tc>
          <w:tcPr>
            <w:tcW w:w="1276" w:type="dxa"/>
            <w:gridSpan w:val="2"/>
            <w:tcBorders>
              <w:top w:val="nil"/>
              <w:left w:val="nil"/>
              <w:bottom w:val="single" w:sz="4" w:space="0" w:color="auto"/>
              <w:right w:val="single" w:sz="4" w:space="0" w:color="auto"/>
            </w:tcBorders>
            <w:vAlign w:val="center"/>
          </w:tcPr>
          <w:p w14:paraId="48107E6D" w14:textId="77777777" w:rsidR="003A3C95" w:rsidRPr="000F07F1" w:rsidRDefault="003A3C95" w:rsidP="00B71A4F">
            <w:r w:rsidRPr="000F07F1">
              <w:t>R-1-1-2</w:t>
            </w:r>
          </w:p>
        </w:tc>
        <w:tc>
          <w:tcPr>
            <w:tcW w:w="992" w:type="dxa"/>
            <w:gridSpan w:val="2"/>
            <w:tcBorders>
              <w:top w:val="single" w:sz="4" w:space="0" w:color="auto"/>
              <w:left w:val="nil"/>
              <w:bottom w:val="single" w:sz="4" w:space="0" w:color="auto"/>
              <w:right w:val="single" w:sz="4" w:space="0" w:color="auto"/>
            </w:tcBorders>
            <w:vAlign w:val="center"/>
          </w:tcPr>
          <w:p w14:paraId="3BCEF703" w14:textId="77777777" w:rsidR="003A3C95" w:rsidRPr="000F07F1" w:rsidRDefault="003A3C95" w:rsidP="00B71A4F">
            <w:pPr>
              <w:jc w:val="center"/>
            </w:pPr>
            <w:r>
              <w:t>53,5</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DE6F8A6" w14:textId="77777777" w:rsidR="003A3C95" w:rsidRPr="000F07F1" w:rsidRDefault="003A3C95" w:rsidP="00B71A4F">
            <w:pPr>
              <w:jc w:val="center"/>
            </w:pPr>
            <w:r>
              <w:t>48</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0DDA183" w14:textId="77777777" w:rsidR="003A3C95" w:rsidRPr="000F07F1" w:rsidRDefault="003A3C95" w:rsidP="00B71A4F">
            <w:pPr>
              <w:jc w:val="center"/>
            </w:pPr>
            <w:r w:rsidRPr="000F07F1">
              <w:t>49</w:t>
            </w:r>
          </w:p>
        </w:tc>
        <w:tc>
          <w:tcPr>
            <w:tcW w:w="993" w:type="dxa"/>
            <w:gridSpan w:val="2"/>
            <w:tcBorders>
              <w:top w:val="nil"/>
              <w:left w:val="single" w:sz="4" w:space="0" w:color="auto"/>
              <w:bottom w:val="single" w:sz="4" w:space="0" w:color="auto"/>
              <w:right w:val="single" w:sz="4" w:space="0" w:color="auto"/>
            </w:tcBorders>
            <w:vAlign w:val="center"/>
          </w:tcPr>
          <w:p w14:paraId="018A1B0D" w14:textId="77777777" w:rsidR="003A3C95" w:rsidRPr="000F07F1" w:rsidRDefault="003A3C95" w:rsidP="00B71A4F">
            <w:pPr>
              <w:jc w:val="center"/>
            </w:pPr>
            <w:r w:rsidRPr="000F07F1">
              <w:t>56</w:t>
            </w:r>
          </w:p>
        </w:tc>
        <w:tc>
          <w:tcPr>
            <w:tcW w:w="1417" w:type="dxa"/>
            <w:tcBorders>
              <w:top w:val="nil"/>
              <w:left w:val="nil"/>
              <w:bottom w:val="single" w:sz="4" w:space="0" w:color="auto"/>
              <w:right w:val="single" w:sz="4" w:space="0" w:color="auto"/>
            </w:tcBorders>
            <w:vAlign w:val="center"/>
          </w:tcPr>
          <w:p w14:paraId="2A3C69F6" w14:textId="77777777" w:rsidR="003A3C95" w:rsidRPr="003A3C95" w:rsidRDefault="003A3C95" w:rsidP="00B71A4F">
            <w:pPr>
              <w:jc w:val="center"/>
            </w:pPr>
            <w:r w:rsidRPr="003A3C95">
              <w:t>87,5</w:t>
            </w:r>
          </w:p>
        </w:tc>
      </w:tr>
      <w:tr w:rsidR="003A3C95" w:rsidRPr="000F07F1" w14:paraId="764B9303"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749E38D1"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74F69B5D"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33B33F4A"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7E8FC123"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tcPr>
          <w:p w14:paraId="6BF151F3" w14:textId="77777777" w:rsidR="003A3C95" w:rsidRPr="000F07F1" w:rsidRDefault="003A3C95" w:rsidP="00B71A4F">
            <w:pPr>
              <w:spacing w:after="120"/>
            </w:pPr>
            <w:r w:rsidRPr="000F07F1">
              <w:t>Vaikų, dalyvaujančių neformaliojo švietimo programose, dalis nuo bendro mokinių skaičiaus (proc.)</w:t>
            </w:r>
          </w:p>
        </w:tc>
        <w:tc>
          <w:tcPr>
            <w:tcW w:w="1276" w:type="dxa"/>
            <w:gridSpan w:val="2"/>
            <w:tcBorders>
              <w:top w:val="nil"/>
              <w:left w:val="nil"/>
              <w:bottom w:val="single" w:sz="4" w:space="0" w:color="auto"/>
              <w:right w:val="single" w:sz="4" w:space="0" w:color="auto"/>
            </w:tcBorders>
            <w:vAlign w:val="center"/>
          </w:tcPr>
          <w:p w14:paraId="23E1C965" w14:textId="77777777" w:rsidR="003A3C95" w:rsidRPr="000F07F1" w:rsidRDefault="003A3C95" w:rsidP="00B71A4F">
            <w:r w:rsidRPr="000F07F1">
              <w:t>R-1-1-3</w:t>
            </w:r>
          </w:p>
        </w:tc>
        <w:tc>
          <w:tcPr>
            <w:tcW w:w="992" w:type="dxa"/>
            <w:gridSpan w:val="2"/>
            <w:tcBorders>
              <w:top w:val="single" w:sz="4" w:space="0" w:color="auto"/>
              <w:left w:val="nil"/>
              <w:bottom w:val="single" w:sz="4" w:space="0" w:color="auto"/>
              <w:right w:val="single" w:sz="4" w:space="0" w:color="auto"/>
            </w:tcBorders>
            <w:vAlign w:val="center"/>
          </w:tcPr>
          <w:p w14:paraId="27F7F3BF" w14:textId="77777777" w:rsidR="003A3C95" w:rsidRPr="000F07F1" w:rsidRDefault="003A3C95" w:rsidP="00B71A4F">
            <w:pPr>
              <w:jc w:val="center"/>
            </w:pPr>
            <w:r>
              <w:t>75,0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E4EA7DF" w14:textId="77777777" w:rsidR="003A3C95" w:rsidRPr="000F07F1" w:rsidRDefault="003A3C95" w:rsidP="00B71A4F">
            <w:pPr>
              <w:jc w:val="center"/>
            </w:pPr>
            <w:r>
              <w:t>75,0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A8B0CC6" w14:textId="77777777" w:rsidR="003A3C95" w:rsidRPr="000F07F1" w:rsidRDefault="003A3C95" w:rsidP="00B71A4F">
            <w:pPr>
              <w:jc w:val="center"/>
            </w:pPr>
            <w:r w:rsidRPr="000F07F1">
              <w:t>77</w:t>
            </w:r>
          </w:p>
        </w:tc>
        <w:tc>
          <w:tcPr>
            <w:tcW w:w="993" w:type="dxa"/>
            <w:gridSpan w:val="2"/>
            <w:tcBorders>
              <w:top w:val="nil"/>
              <w:left w:val="single" w:sz="4" w:space="0" w:color="auto"/>
              <w:bottom w:val="single" w:sz="4" w:space="0" w:color="auto"/>
              <w:right w:val="single" w:sz="4" w:space="0" w:color="auto"/>
            </w:tcBorders>
            <w:vAlign w:val="center"/>
          </w:tcPr>
          <w:p w14:paraId="2375DE06" w14:textId="77777777" w:rsidR="003A3C95" w:rsidRPr="000F07F1" w:rsidRDefault="003A3C95" w:rsidP="00B71A4F">
            <w:pPr>
              <w:jc w:val="center"/>
            </w:pPr>
            <w:r w:rsidRPr="000F07F1">
              <w:t>76</w:t>
            </w:r>
          </w:p>
        </w:tc>
        <w:tc>
          <w:tcPr>
            <w:tcW w:w="1417" w:type="dxa"/>
            <w:tcBorders>
              <w:top w:val="nil"/>
              <w:left w:val="nil"/>
              <w:bottom w:val="single" w:sz="4" w:space="0" w:color="auto"/>
              <w:right w:val="single" w:sz="4" w:space="0" w:color="auto"/>
            </w:tcBorders>
            <w:vAlign w:val="center"/>
          </w:tcPr>
          <w:p w14:paraId="7BD35AB4" w14:textId="77777777" w:rsidR="003A3C95" w:rsidRPr="003A3C95" w:rsidRDefault="003A3C95" w:rsidP="00B71A4F">
            <w:pPr>
              <w:jc w:val="center"/>
            </w:pPr>
            <w:r w:rsidRPr="003A3C95">
              <w:t>101,3</w:t>
            </w:r>
          </w:p>
        </w:tc>
      </w:tr>
      <w:tr w:rsidR="003A3C95" w:rsidRPr="000F07F1" w14:paraId="4A612B5E"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4C53E262"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4920B307"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0680DCD4"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18A456DB"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73A4DEFB" w14:textId="77777777" w:rsidR="003A3C95" w:rsidRPr="000F07F1" w:rsidRDefault="003A3C95" w:rsidP="00B71A4F">
            <w:pPr>
              <w:spacing w:after="120"/>
            </w:pPr>
            <w:bookmarkStart w:id="6" w:name="_Hlk162423951"/>
            <w:r w:rsidRPr="000F07F1">
              <w:t>Ikimokykliniame ir priešmokykliniame ugdyme dalyvaujančių 3–5 metų vaikų dalis (proc.)</w:t>
            </w:r>
            <w:bookmarkEnd w:id="6"/>
          </w:p>
        </w:tc>
        <w:tc>
          <w:tcPr>
            <w:tcW w:w="1276" w:type="dxa"/>
            <w:gridSpan w:val="2"/>
            <w:tcBorders>
              <w:top w:val="nil"/>
              <w:left w:val="nil"/>
              <w:bottom w:val="single" w:sz="4" w:space="0" w:color="auto"/>
              <w:right w:val="single" w:sz="4" w:space="0" w:color="auto"/>
            </w:tcBorders>
            <w:vAlign w:val="center"/>
          </w:tcPr>
          <w:p w14:paraId="170B31B5" w14:textId="77777777" w:rsidR="003A3C95" w:rsidRPr="000F07F1" w:rsidRDefault="003A3C95" w:rsidP="00B71A4F">
            <w:r w:rsidRPr="000F07F1">
              <w:t>R-1-1-4</w:t>
            </w:r>
          </w:p>
        </w:tc>
        <w:tc>
          <w:tcPr>
            <w:tcW w:w="992" w:type="dxa"/>
            <w:gridSpan w:val="2"/>
            <w:tcBorders>
              <w:top w:val="single" w:sz="4" w:space="0" w:color="auto"/>
              <w:left w:val="nil"/>
              <w:bottom w:val="single" w:sz="4" w:space="0" w:color="auto"/>
              <w:right w:val="single" w:sz="4" w:space="0" w:color="auto"/>
            </w:tcBorders>
            <w:vAlign w:val="center"/>
          </w:tcPr>
          <w:p w14:paraId="237E9D3C" w14:textId="77777777" w:rsidR="003A3C95" w:rsidRDefault="003A3C95" w:rsidP="00B71A4F">
            <w:pPr>
              <w:jc w:val="center"/>
            </w:pPr>
            <w:r>
              <w:t>62,6</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B62CE47" w14:textId="77777777" w:rsidR="003A3C95" w:rsidRDefault="003A3C95" w:rsidP="00B71A4F">
            <w:pPr>
              <w:jc w:val="center"/>
            </w:pPr>
            <w:r>
              <w:t>88</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8905E93" w14:textId="77777777" w:rsidR="003A3C95" w:rsidRPr="000F07F1" w:rsidRDefault="003A3C95" w:rsidP="00B71A4F">
            <w:pPr>
              <w:jc w:val="center"/>
            </w:pPr>
            <w:r>
              <w:t>84</w:t>
            </w:r>
          </w:p>
        </w:tc>
        <w:tc>
          <w:tcPr>
            <w:tcW w:w="993" w:type="dxa"/>
            <w:gridSpan w:val="2"/>
            <w:tcBorders>
              <w:top w:val="nil"/>
              <w:left w:val="single" w:sz="4" w:space="0" w:color="auto"/>
              <w:bottom w:val="single" w:sz="4" w:space="0" w:color="auto"/>
              <w:right w:val="single" w:sz="4" w:space="0" w:color="auto"/>
            </w:tcBorders>
            <w:vAlign w:val="center"/>
          </w:tcPr>
          <w:p w14:paraId="4588ECA4" w14:textId="77777777" w:rsidR="003A3C95" w:rsidRPr="000F07F1" w:rsidRDefault="003A3C95" w:rsidP="00B71A4F">
            <w:pPr>
              <w:jc w:val="center"/>
            </w:pPr>
            <w:r w:rsidRPr="000F07F1">
              <w:t>88</w:t>
            </w:r>
          </w:p>
        </w:tc>
        <w:tc>
          <w:tcPr>
            <w:tcW w:w="1417" w:type="dxa"/>
            <w:tcBorders>
              <w:top w:val="nil"/>
              <w:left w:val="nil"/>
              <w:bottom w:val="single" w:sz="4" w:space="0" w:color="auto"/>
              <w:right w:val="single" w:sz="4" w:space="0" w:color="auto"/>
            </w:tcBorders>
            <w:vAlign w:val="center"/>
          </w:tcPr>
          <w:p w14:paraId="30EB351B" w14:textId="77777777" w:rsidR="003A3C95" w:rsidRPr="003A3C95" w:rsidRDefault="003A3C95" w:rsidP="00B71A4F">
            <w:pPr>
              <w:jc w:val="center"/>
            </w:pPr>
            <w:r w:rsidRPr="003A3C95">
              <w:t>95,4</w:t>
            </w:r>
          </w:p>
        </w:tc>
      </w:tr>
      <w:tr w:rsidR="003A3C95" w:rsidRPr="000F07F1" w14:paraId="3D54705B"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0CC997D5"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2CD28253"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22DE699E"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4986A678"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4DAD1BCA" w14:textId="77777777" w:rsidR="003A3C95" w:rsidRPr="000F07F1" w:rsidRDefault="003A3C95" w:rsidP="00B71A4F">
            <w:pPr>
              <w:spacing w:after="120"/>
            </w:pPr>
            <w:r w:rsidRPr="000F07F1">
              <w:t>Vienai sąlyginei mokytojo pareigybei tenkančių mokinių skaičius bendrojo ugdymo mokyklose</w:t>
            </w:r>
          </w:p>
        </w:tc>
        <w:tc>
          <w:tcPr>
            <w:tcW w:w="1276" w:type="dxa"/>
            <w:gridSpan w:val="2"/>
            <w:tcBorders>
              <w:top w:val="nil"/>
              <w:left w:val="nil"/>
              <w:bottom w:val="single" w:sz="4" w:space="0" w:color="auto"/>
              <w:right w:val="single" w:sz="4" w:space="0" w:color="auto"/>
            </w:tcBorders>
            <w:vAlign w:val="center"/>
          </w:tcPr>
          <w:p w14:paraId="050FF831" w14:textId="77777777" w:rsidR="003A3C95" w:rsidRPr="000F07F1" w:rsidRDefault="003A3C95" w:rsidP="00B71A4F">
            <w:r w:rsidRPr="000F07F1">
              <w:t>R-1-1-5</w:t>
            </w:r>
          </w:p>
        </w:tc>
        <w:tc>
          <w:tcPr>
            <w:tcW w:w="992" w:type="dxa"/>
            <w:gridSpan w:val="2"/>
            <w:tcBorders>
              <w:top w:val="single" w:sz="4" w:space="0" w:color="auto"/>
              <w:left w:val="nil"/>
              <w:bottom w:val="single" w:sz="4" w:space="0" w:color="auto"/>
              <w:right w:val="single" w:sz="4" w:space="0" w:color="auto"/>
            </w:tcBorders>
            <w:vAlign w:val="center"/>
          </w:tcPr>
          <w:p w14:paraId="50B1212E" w14:textId="77777777" w:rsidR="003A3C95" w:rsidRPr="000F07F1" w:rsidRDefault="003A3C95" w:rsidP="00B71A4F">
            <w:pPr>
              <w:jc w:val="center"/>
            </w:pPr>
            <w:r>
              <w:t>12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652B016" w14:textId="77777777" w:rsidR="003A3C95" w:rsidRPr="000F07F1" w:rsidRDefault="003A3C95" w:rsidP="00B71A4F">
            <w:pPr>
              <w:jc w:val="center"/>
            </w:pPr>
            <w:r>
              <w:t>12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D3A15AF" w14:textId="77777777" w:rsidR="003A3C95" w:rsidRPr="000F07F1" w:rsidRDefault="003A3C95" w:rsidP="00B71A4F">
            <w:pPr>
              <w:jc w:val="center"/>
            </w:pPr>
            <w:r w:rsidRPr="000F07F1">
              <w:t>1</w:t>
            </w:r>
            <w:r>
              <w:t>2</w:t>
            </w:r>
          </w:p>
        </w:tc>
        <w:tc>
          <w:tcPr>
            <w:tcW w:w="993" w:type="dxa"/>
            <w:gridSpan w:val="2"/>
            <w:tcBorders>
              <w:top w:val="nil"/>
              <w:left w:val="single" w:sz="4" w:space="0" w:color="auto"/>
              <w:bottom w:val="single" w:sz="4" w:space="0" w:color="auto"/>
              <w:right w:val="single" w:sz="4" w:space="0" w:color="auto"/>
            </w:tcBorders>
            <w:vAlign w:val="center"/>
          </w:tcPr>
          <w:p w14:paraId="585E9E4F" w14:textId="77777777" w:rsidR="003A3C95" w:rsidRPr="000F07F1" w:rsidRDefault="003A3C95" w:rsidP="00B71A4F">
            <w:pPr>
              <w:jc w:val="center"/>
            </w:pPr>
            <w:r w:rsidRPr="000F07F1">
              <w:t>13</w:t>
            </w:r>
          </w:p>
        </w:tc>
        <w:tc>
          <w:tcPr>
            <w:tcW w:w="1417" w:type="dxa"/>
            <w:tcBorders>
              <w:top w:val="nil"/>
              <w:left w:val="nil"/>
              <w:bottom w:val="single" w:sz="4" w:space="0" w:color="auto"/>
              <w:right w:val="single" w:sz="4" w:space="0" w:color="auto"/>
            </w:tcBorders>
            <w:vAlign w:val="center"/>
          </w:tcPr>
          <w:p w14:paraId="40EC1E55" w14:textId="77777777" w:rsidR="003A3C95" w:rsidRPr="003A3C95" w:rsidRDefault="003A3C95" w:rsidP="00B71A4F">
            <w:pPr>
              <w:jc w:val="center"/>
            </w:pPr>
            <w:r w:rsidRPr="003A3C95">
              <w:t>92,3</w:t>
            </w:r>
          </w:p>
        </w:tc>
      </w:tr>
      <w:tr w:rsidR="003A3C95" w:rsidRPr="000F07F1" w14:paraId="08BAD2DA"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6B6725DA"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6F241161"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55BBB9BD"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1DD1591C"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03544BA9" w14:textId="77777777" w:rsidR="003A3C95" w:rsidRPr="000F07F1" w:rsidRDefault="003A3C95" w:rsidP="00B71A4F">
            <w:pPr>
              <w:spacing w:after="120"/>
            </w:pPr>
            <w:r w:rsidRPr="000F07F1">
              <w:t>Bendrojo ugdymo mokyklų 1–8 klasių komplektų, kurie yra jungtiniai, dalis (proc.)*</w:t>
            </w:r>
          </w:p>
        </w:tc>
        <w:tc>
          <w:tcPr>
            <w:tcW w:w="1276" w:type="dxa"/>
            <w:gridSpan w:val="2"/>
            <w:tcBorders>
              <w:top w:val="nil"/>
              <w:left w:val="nil"/>
              <w:bottom w:val="single" w:sz="4" w:space="0" w:color="auto"/>
              <w:right w:val="single" w:sz="4" w:space="0" w:color="auto"/>
            </w:tcBorders>
            <w:vAlign w:val="center"/>
          </w:tcPr>
          <w:p w14:paraId="53E7469E" w14:textId="77777777" w:rsidR="003A3C95" w:rsidRPr="000F07F1" w:rsidRDefault="003A3C95" w:rsidP="00B71A4F">
            <w:r w:rsidRPr="000F07F1">
              <w:t>R-1-1-6</w:t>
            </w:r>
          </w:p>
        </w:tc>
        <w:tc>
          <w:tcPr>
            <w:tcW w:w="992" w:type="dxa"/>
            <w:gridSpan w:val="2"/>
            <w:tcBorders>
              <w:top w:val="single" w:sz="4" w:space="0" w:color="auto"/>
              <w:left w:val="nil"/>
              <w:bottom w:val="single" w:sz="4" w:space="0" w:color="auto"/>
              <w:right w:val="single" w:sz="4" w:space="0" w:color="auto"/>
            </w:tcBorders>
            <w:vAlign w:val="center"/>
          </w:tcPr>
          <w:p w14:paraId="6A8D0C64" w14:textId="77777777" w:rsidR="003A3C95" w:rsidRDefault="003A3C95" w:rsidP="00B71A4F">
            <w:pPr>
              <w:jc w:val="center"/>
            </w:pPr>
            <w:r>
              <w:t>14</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02145E0" w14:textId="77777777" w:rsidR="003A3C95" w:rsidRDefault="003A3C95" w:rsidP="00B71A4F">
            <w:pPr>
              <w:jc w:val="center"/>
            </w:pPr>
            <w: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7826B47" w14:textId="77777777" w:rsidR="003A3C95" w:rsidRPr="000F07F1" w:rsidRDefault="003A3C95" w:rsidP="00B71A4F">
            <w:pPr>
              <w:jc w:val="center"/>
            </w:pPr>
            <w:r>
              <w:t>7</w:t>
            </w:r>
          </w:p>
        </w:tc>
        <w:tc>
          <w:tcPr>
            <w:tcW w:w="993" w:type="dxa"/>
            <w:gridSpan w:val="2"/>
            <w:tcBorders>
              <w:top w:val="nil"/>
              <w:left w:val="single" w:sz="4" w:space="0" w:color="auto"/>
              <w:bottom w:val="single" w:sz="4" w:space="0" w:color="auto"/>
              <w:right w:val="single" w:sz="4" w:space="0" w:color="auto"/>
            </w:tcBorders>
            <w:vAlign w:val="center"/>
          </w:tcPr>
          <w:p w14:paraId="415A78E1" w14:textId="77777777" w:rsidR="003A3C95" w:rsidRPr="000F07F1" w:rsidRDefault="003A3C95" w:rsidP="00B71A4F">
            <w:pPr>
              <w:jc w:val="center"/>
            </w:pPr>
            <w:r w:rsidRPr="000F07F1">
              <w:t>5</w:t>
            </w:r>
          </w:p>
        </w:tc>
        <w:tc>
          <w:tcPr>
            <w:tcW w:w="1417" w:type="dxa"/>
            <w:tcBorders>
              <w:top w:val="nil"/>
              <w:left w:val="nil"/>
              <w:bottom w:val="single" w:sz="4" w:space="0" w:color="auto"/>
              <w:right w:val="single" w:sz="4" w:space="0" w:color="auto"/>
            </w:tcBorders>
            <w:vAlign w:val="center"/>
          </w:tcPr>
          <w:p w14:paraId="46DC33C4" w14:textId="77777777" w:rsidR="003A3C95" w:rsidRPr="003A3C95" w:rsidRDefault="003A3C95" w:rsidP="00B71A4F">
            <w:pPr>
              <w:jc w:val="center"/>
            </w:pPr>
            <w:r w:rsidRPr="003A3C95">
              <w:t>71,4</w:t>
            </w:r>
          </w:p>
        </w:tc>
      </w:tr>
      <w:tr w:rsidR="003A3C95" w:rsidRPr="000F07F1" w14:paraId="28D8A90D" w14:textId="77777777" w:rsidTr="00B71A4F">
        <w:trPr>
          <w:trHeight w:val="466"/>
        </w:trPr>
        <w:tc>
          <w:tcPr>
            <w:tcW w:w="600" w:type="dxa"/>
            <w:tcBorders>
              <w:top w:val="single" w:sz="4" w:space="0" w:color="auto"/>
              <w:left w:val="single" w:sz="4" w:space="0" w:color="auto"/>
              <w:bottom w:val="single" w:sz="4" w:space="0" w:color="auto"/>
              <w:right w:val="single" w:sz="4" w:space="0" w:color="auto"/>
            </w:tcBorders>
            <w:vAlign w:val="center"/>
          </w:tcPr>
          <w:p w14:paraId="0237B736" w14:textId="77777777" w:rsidR="003A3C95" w:rsidRPr="000F07F1" w:rsidRDefault="003A3C95" w:rsidP="00B71A4F">
            <w:pPr>
              <w:jc w:val="center"/>
            </w:pPr>
            <w:r w:rsidRPr="000F07F1">
              <w:t>1</w:t>
            </w:r>
          </w:p>
        </w:tc>
        <w:tc>
          <w:tcPr>
            <w:tcW w:w="568" w:type="dxa"/>
            <w:tcBorders>
              <w:top w:val="single" w:sz="4" w:space="0" w:color="auto"/>
              <w:left w:val="nil"/>
              <w:bottom w:val="single" w:sz="4" w:space="0" w:color="auto"/>
              <w:right w:val="single" w:sz="4" w:space="0" w:color="auto"/>
            </w:tcBorders>
            <w:vAlign w:val="center"/>
          </w:tcPr>
          <w:p w14:paraId="2E7C4712" w14:textId="77777777" w:rsidR="003A3C95" w:rsidRPr="000F07F1" w:rsidRDefault="003A3C95" w:rsidP="00B71A4F">
            <w:pPr>
              <w:jc w:val="center"/>
            </w:pPr>
            <w:r w:rsidRPr="000F07F1">
              <w:t>1</w:t>
            </w:r>
          </w:p>
        </w:tc>
        <w:tc>
          <w:tcPr>
            <w:tcW w:w="710" w:type="dxa"/>
            <w:tcBorders>
              <w:top w:val="single" w:sz="4" w:space="0" w:color="auto"/>
              <w:left w:val="nil"/>
              <w:bottom w:val="single" w:sz="4" w:space="0" w:color="auto"/>
              <w:right w:val="single" w:sz="4" w:space="0" w:color="auto"/>
            </w:tcBorders>
            <w:vAlign w:val="center"/>
          </w:tcPr>
          <w:p w14:paraId="70BF36B6" w14:textId="77777777" w:rsidR="003A3C95" w:rsidRPr="000F07F1" w:rsidRDefault="003A3C95" w:rsidP="00B71A4F">
            <w:pPr>
              <w:jc w:val="center"/>
            </w:pPr>
            <w:r w:rsidRPr="000F07F1">
              <w:t>1</w:t>
            </w:r>
          </w:p>
        </w:tc>
        <w:tc>
          <w:tcPr>
            <w:tcW w:w="567" w:type="dxa"/>
            <w:tcBorders>
              <w:top w:val="single" w:sz="4" w:space="0" w:color="auto"/>
              <w:left w:val="nil"/>
              <w:bottom w:val="single" w:sz="4" w:space="0" w:color="auto"/>
              <w:right w:val="single" w:sz="4" w:space="0" w:color="auto"/>
            </w:tcBorders>
            <w:vAlign w:val="center"/>
          </w:tcPr>
          <w:p w14:paraId="72A2C54C"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6977E513" w14:textId="77777777" w:rsidR="003A3C95" w:rsidRPr="000F07F1" w:rsidRDefault="003A3C95" w:rsidP="00B71A4F">
            <w:pPr>
              <w:spacing w:after="120"/>
            </w:pPr>
            <w:r w:rsidRPr="000F07F1">
              <w:t>Bendrojo ugdymo mokyklų klasių komplektų, kuriuose yra mažiau kaip 8 mokiniai, dalis (proc.)*</w:t>
            </w:r>
          </w:p>
        </w:tc>
        <w:tc>
          <w:tcPr>
            <w:tcW w:w="1276" w:type="dxa"/>
            <w:gridSpan w:val="2"/>
            <w:tcBorders>
              <w:top w:val="single" w:sz="4" w:space="0" w:color="auto"/>
              <w:left w:val="nil"/>
              <w:bottom w:val="single" w:sz="4" w:space="0" w:color="auto"/>
              <w:right w:val="single" w:sz="4" w:space="0" w:color="auto"/>
            </w:tcBorders>
            <w:vAlign w:val="center"/>
          </w:tcPr>
          <w:p w14:paraId="379BFC78" w14:textId="77777777" w:rsidR="003A3C95" w:rsidRPr="000F07F1" w:rsidRDefault="003A3C95" w:rsidP="00B71A4F">
            <w:r w:rsidRPr="000F07F1">
              <w:t>R-1-1-7</w:t>
            </w:r>
          </w:p>
        </w:tc>
        <w:tc>
          <w:tcPr>
            <w:tcW w:w="992" w:type="dxa"/>
            <w:gridSpan w:val="2"/>
            <w:tcBorders>
              <w:top w:val="single" w:sz="4" w:space="0" w:color="auto"/>
              <w:left w:val="nil"/>
              <w:bottom w:val="single" w:sz="4" w:space="0" w:color="auto"/>
              <w:right w:val="single" w:sz="4" w:space="0" w:color="auto"/>
            </w:tcBorders>
            <w:vAlign w:val="center"/>
          </w:tcPr>
          <w:p w14:paraId="76315704" w14:textId="77777777" w:rsidR="003A3C95" w:rsidRDefault="003A3C95" w:rsidP="00B71A4F">
            <w:pPr>
              <w:jc w:val="center"/>
            </w:pPr>
            <w:r>
              <w:t>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DE422F9" w14:textId="77777777" w:rsidR="003A3C95" w:rsidRDefault="003A3C95" w:rsidP="00B71A4F">
            <w:pPr>
              <w:jc w:val="center"/>
            </w:pPr>
            <w:r>
              <w:t>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41E814D" w14:textId="77777777" w:rsidR="003A3C95" w:rsidRPr="000F07F1" w:rsidRDefault="003A3C95" w:rsidP="00B71A4F">
            <w:pPr>
              <w:jc w:val="center"/>
            </w:pPr>
            <w:r>
              <w:t xml:space="preserve"> </w:t>
            </w:r>
            <w:r w:rsidRPr="000F07F1">
              <w:t>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71532E74" w14:textId="77777777" w:rsidR="003A3C95" w:rsidRPr="000F07F1" w:rsidRDefault="003A3C95" w:rsidP="00B71A4F">
            <w:pPr>
              <w:jc w:val="center"/>
            </w:pPr>
            <w:r w:rsidRPr="000F07F1">
              <w:t>0</w:t>
            </w:r>
          </w:p>
        </w:tc>
        <w:tc>
          <w:tcPr>
            <w:tcW w:w="1417" w:type="dxa"/>
            <w:tcBorders>
              <w:top w:val="single" w:sz="4" w:space="0" w:color="auto"/>
              <w:left w:val="nil"/>
              <w:bottom w:val="single" w:sz="4" w:space="0" w:color="auto"/>
              <w:right w:val="single" w:sz="4" w:space="0" w:color="auto"/>
            </w:tcBorders>
            <w:vAlign w:val="center"/>
          </w:tcPr>
          <w:p w14:paraId="1F29FCEC" w14:textId="77777777" w:rsidR="003A3C95" w:rsidRPr="003A3C95" w:rsidRDefault="003A3C95" w:rsidP="00B71A4F">
            <w:pPr>
              <w:jc w:val="center"/>
            </w:pPr>
            <w:r w:rsidRPr="003A3C95">
              <w:t>0</w:t>
            </w:r>
          </w:p>
        </w:tc>
      </w:tr>
      <w:tr w:rsidR="003A3C95" w:rsidRPr="000F07F1" w14:paraId="7F8D0C7F" w14:textId="77777777" w:rsidTr="00D5738F">
        <w:trPr>
          <w:trHeight w:val="466"/>
        </w:trPr>
        <w:tc>
          <w:tcPr>
            <w:tcW w:w="600" w:type="dxa"/>
            <w:tcBorders>
              <w:top w:val="nil"/>
              <w:left w:val="single" w:sz="4" w:space="0" w:color="auto"/>
              <w:bottom w:val="single" w:sz="4" w:space="0" w:color="auto"/>
              <w:right w:val="single" w:sz="4" w:space="0" w:color="auto"/>
            </w:tcBorders>
            <w:vAlign w:val="center"/>
          </w:tcPr>
          <w:p w14:paraId="1ADA1DDC"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3CB834FF"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01D5FDB2"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09724E17"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012A7339" w14:textId="77777777" w:rsidR="003A3C95" w:rsidRPr="000F07F1" w:rsidRDefault="003A3C95" w:rsidP="00B71A4F">
            <w:pPr>
              <w:spacing w:after="120"/>
            </w:pPr>
            <w:r w:rsidRPr="000F07F1">
              <w:t>Pagrindinio ugdymo pasiekimų patikrinimo metu bent pagrindinį mokymosi pasiekimų lygį pasiekusių mokinių dalis (proc.) (lietuvių k.)</w:t>
            </w:r>
          </w:p>
        </w:tc>
        <w:tc>
          <w:tcPr>
            <w:tcW w:w="1276" w:type="dxa"/>
            <w:gridSpan w:val="2"/>
            <w:tcBorders>
              <w:top w:val="nil"/>
              <w:left w:val="nil"/>
              <w:bottom w:val="single" w:sz="4" w:space="0" w:color="auto"/>
              <w:right w:val="single" w:sz="4" w:space="0" w:color="auto"/>
            </w:tcBorders>
            <w:vAlign w:val="center"/>
          </w:tcPr>
          <w:p w14:paraId="5492F1EA" w14:textId="77777777" w:rsidR="003A3C95" w:rsidRPr="000F07F1" w:rsidRDefault="003A3C95" w:rsidP="00B71A4F">
            <w:r w:rsidRPr="000F07F1">
              <w:t>R-1-1-8</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4579301" w14:textId="77777777" w:rsidR="003A3C95" w:rsidRPr="000F07F1" w:rsidRDefault="003A3C95" w:rsidP="00B71A4F">
            <w:pPr>
              <w:jc w:val="center"/>
            </w:pPr>
            <w: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EAF421D" w14:textId="77777777" w:rsidR="003A3C95" w:rsidRPr="000F07F1" w:rsidRDefault="003A3C95" w:rsidP="00B71A4F">
            <w:pPr>
              <w:jc w:val="center"/>
            </w:pPr>
            <w:r>
              <w:t>64</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4882794" w14:textId="77777777" w:rsidR="003A3C95" w:rsidRPr="000F07F1" w:rsidRDefault="003A3C95" w:rsidP="00B71A4F">
            <w:pPr>
              <w:jc w:val="center"/>
            </w:pPr>
            <w:r w:rsidRPr="000F07F1">
              <w:t>66</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666338D2" w14:textId="77777777" w:rsidR="003A3C95" w:rsidRPr="000F07F1" w:rsidRDefault="003A3C95" w:rsidP="00B71A4F">
            <w:pPr>
              <w:jc w:val="center"/>
            </w:pPr>
            <w:r w:rsidRPr="000F07F1">
              <w:t>50</w:t>
            </w:r>
          </w:p>
        </w:tc>
        <w:tc>
          <w:tcPr>
            <w:tcW w:w="1417" w:type="dxa"/>
            <w:tcBorders>
              <w:top w:val="single" w:sz="4" w:space="0" w:color="auto"/>
              <w:left w:val="single" w:sz="4" w:space="0" w:color="auto"/>
              <w:bottom w:val="single" w:sz="4" w:space="0" w:color="auto"/>
              <w:right w:val="single" w:sz="4" w:space="0" w:color="auto"/>
            </w:tcBorders>
            <w:vAlign w:val="center"/>
          </w:tcPr>
          <w:p w14:paraId="0787CB40" w14:textId="77777777" w:rsidR="003A3C95" w:rsidRPr="003A3C95" w:rsidRDefault="003A3C95" w:rsidP="00B71A4F">
            <w:pPr>
              <w:jc w:val="center"/>
            </w:pPr>
            <w:r w:rsidRPr="003A3C95">
              <w:t>132,0</w:t>
            </w:r>
          </w:p>
        </w:tc>
      </w:tr>
      <w:tr w:rsidR="003A3C95" w:rsidRPr="000F07F1" w14:paraId="565F7194" w14:textId="77777777" w:rsidTr="00D5738F">
        <w:trPr>
          <w:trHeight w:val="466"/>
        </w:trPr>
        <w:tc>
          <w:tcPr>
            <w:tcW w:w="600" w:type="dxa"/>
            <w:tcBorders>
              <w:top w:val="single" w:sz="4" w:space="0" w:color="auto"/>
              <w:left w:val="single" w:sz="4" w:space="0" w:color="auto"/>
              <w:bottom w:val="single" w:sz="4" w:space="0" w:color="auto"/>
              <w:right w:val="single" w:sz="4" w:space="0" w:color="auto"/>
            </w:tcBorders>
            <w:vAlign w:val="center"/>
          </w:tcPr>
          <w:p w14:paraId="61255175" w14:textId="77777777" w:rsidR="003A3C95" w:rsidRPr="000F07F1" w:rsidRDefault="003A3C95" w:rsidP="00B71A4F">
            <w:pPr>
              <w:jc w:val="center"/>
            </w:pPr>
            <w:r w:rsidRPr="000F07F1">
              <w:lastRenderedPageBreak/>
              <w:t>1</w:t>
            </w:r>
          </w:p>
        </w:tc>
        <w:tc>
          <w:tcPr>
            <w:tcW w:w="568" w:type="dxa"/>
            <w:tcBorders>
              <w:top w:val="single" w:sz="4" w:space="0" w:color="auto"/>
              <w:left w:val="nil"/>
              <w:bottom w:val="single" w:sz="4" w:space="0" w:color="auto"/>
              <w:right w:val="single" w:sz="4" w:space="0" w:color="auto"/>
            </w:tcBorders>
            <w:vAlign w:val="center"/>
          </w:tcPr>
          <w:p w14:paraId="6FB2CFF1" w14:textId="77777777" w:rsidR="003A3C95" w:rsidRPr="000F07F1" w:rsidRDefault="003A3C95" w:rsidP="00B71A4F">
            <w:pPr>
              <w:jc w:val="center"/>
            </w:pPr>
            <w:r w:rsidRPr="000F07F1">
              <w:t>1</w:t>
            </w:r>
          </w:p>
        </w:tc>
        <w:tc>
          <w:tcPr>
            <w:tcW w:w="710" w:type="dxa"/>
            <w:tcBorders>
              <w:top w:val="single" w:sz="4" w:space="0" w:color="auto"/>
              <w:left w:val="nil"/>
              <w:bottom w:val="single" w:sz="4" w:space="0" w:color="auto"/>
              <w:right w:val="single" w:sz="4" w:space="0" w:color="auto"/>
            </w:tcBorders>
            <w:vAlign w:val="center"/>
          </w:tcPr>
          <w:p w14:paraId="39E0339B" w14:textId="77777777" w:rsidR="003A3C95" w:rsidRPr="000F07F1" w:rsidRDefault="003A3C95" w:rsidP="00B71A4F">
            <w:pPr>
              <w:jc w:val="center"/>
            </w:pPr>
            <w:r w:rsidRPr="000F07F1">
              <w:t>1</w:t>
            </w:r>
          </w:p>
        </w:tc>
        <w:tc>
          <w:tcPr>
            <w:tcW w:w="567" w:type="dxa"/>
            <w:tcBorders>
              <w:top w:val="single" w:sz="4" w:space="0" w:color="auto"/>
              <w:left w:val="nil"/>
              <w:bottom w:val="single" w:sz="4" w:space="0" w:color="auto"/>
              <w:right w:val="single" w:sz="4" w:space="0" w:color="auto"/>
            </w:tcBorders>
            <w:vAlign w:val="center"/>
          </w:tcPr>
          <w:p w14:paraId="6928A03E"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569849AE" w14:textId="77777777" w:rsidR="003A3C95" w:rsidRPr="000F07F1" w:rsidRDefault="003A3C95" w:rsidP="00B71A4F">
            <w:pPr>
              <w:spacing w:after="120"/>
            </w:pPr>
            <w:r w:rsidRPr="000F07F1">
              <w:t>Pagrindinio ugdymo pasiekimų patikrinimo metu bent pagrindinį mokymosi pasiekimų lygį pasiekusių mokinių dalis (proc.) (matematika)</w:t>
            </w:r>
          </w:p>
        </w:tc>
        <w:tc>
          <w:tcPr>
            <w:tcW w:w="1276" w:type="dxa"/>
            <w:gridSpan w:val="2"/>
            <w:tcBorders>
              <w:top w:val="single" w:sz="4" w:space="0" w:color="auto"/>
              <w:left w:val="nil"/>
              <w:bottom w:val="single" w:sz="4" w:space="0" w:color="auto"/>
              <w:right w:val="single" w:sz="4" w:space="0" w:color="auto"/>
            </w:tcBorders>
            <w:vAlign w:val="center"/>
          </w:tcPr>
          <w:p w14:paraId="2B4F8C47" w14:textId="77777777" w:rsidR="003A3C95" w:rsidRPr="000F07F1" w:rsidRDefault="003A3C95" w:rsidP="00B71A4F">
            <w:r w:rsidRPr="000F07F1">
              <w:t>R-1-1-14</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5C54122" w14:textId="77777777" w:rsidR="003A3C95" w:rsidRPr="000F07F1" w:rsidRDefault="003A3C95" w:rsidP="00B71A4F">
            <w:pPr>
              <w:jc w:val="center"/>
            </w:pPr>
            <w: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B6077D1" w14:textId="77777777" w:rsidR="003A3C95" w:rsidRPr="000F07F1" w:rsidRDefault="003A3C95" w:rsidP="00B71A4F">
            <w:pPr>
              <w:jc w:val="center"/>
            </w:pPr>
            <w:r>
              <w:t>16</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EE144D2" w14:textId="77777777" w:rsidR="003A3C95" w:rsidRPr="000F07F1" w:rsidRDefault="003A3C95" w:rsidP="00B71A4F">
            <w:pPr>
              <w:jc w:val="center"/>
            </w:pPr>
            <w:r w:rsidRPr="000F07F1">
              <w:t>37</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31A1977" w14:textId="77777777" w:rsidR="003A3C95" w:rsidRPr="000F07F1" w:rsidRDefault="003A3C95" w:rsidP="00B71A4F">
            <w:pPr>
              <w:jc w:val="center"/>
            </w:pPr>
            <w:r w:rsidRPr="000F07F1">
              <w:t>10</w:t>
            </w:r>
          </w:p>
        </w:tc>
        <w:tc>
          <w:tcPr>
            <w:tcW w:w="1417" w:type="dxa"/>
            <w:tcBorders>
              <w:top w:val="single" w:sz="4" w:space="0" w:color="auto"/>
              <w:left w:val="nil"/>
              <w:bottom w:val="single" w:sz="4" w:space="0" w:color="auto"/>
              <w:right w:val="single" w:sz="4" w:space="0" w:color="auto"/>
            </w:tcBorders>
            <w:vAlign w:val="center"/>
          </w:tcPr>
          <w:p w14:paraId="1B4F904C" w14:textId="77777777" w:rsidR="003A3C95" w:rsidRPr="003A3C95" w:rsidRDefault="003A3C95" w:rsidP="00B71A4F">
            <w:pPr>
              <w:jc w:val="center"/>
            </w:pPr>
            <w:r w:rsidRPr="003A3C95">
              <w:t>370,0</w:t>
            </w:r>
          </w:p>
        </w:tc>
      </w:tr>
      <w:tr w:rsidR="003A3C95" w:rsidRPr="000F07F1" w14:paraId="4EAF42EE"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26950D90"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3F361C23"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19E247DA"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18EB4792"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1525698F" w14:textId="77777777" w:rsidR="003A3C95" w:rsidRPr="000F07F1" w:rsidRDefault="003A3C95" w:rsidP="00B71A4F">
            <w:pPr>
              <w:spacing w:after="120"/>
            </w:pPr>
            <w:r w:rsidRPr="000F07F1">
              <w:t>Tris ir daugiau valstybinių brandos egzaminų išlaikiusių abiturientų dalis (proc.)</w:t>
            </w:r>
          </w:p>
        </w:tc>
        <w:tc>
          <w:tcPr>
            <w:tcW w:w="1276" w:type="dxa"/>
            <w:gridSpan w:val="2"/>
            <w:tcBorders>
              <w:top w:val="nil"/>
              <w:left w:val="nil"/>
              <w:bottom w:val="single" w:sz="4" w:space="0" w:color="auto"/>
              <w:right w:val="single" w:sz="4" w:space="0" w:color="auto"/>
            </w:tcBorders>
            <w:vAlign w:val="center"/>
          </w:tcPr>
          <w:p w14:paraId="574F4B4B" w14:textId="77777777" w:rsidR="003A3C95" w:rsidRPr="000F07F1" w:rsidRDefault="003A3C95" w:rsidP="00B71A4F">
            <w:r w:rsidRPr="000F07F1">
              <w:t>R-1-1-9</w:t>
            </w:r>
          </w:p>
        </w:tc>
        <w:tc>
          <w:tcPr>
            <w:tcW w:w="992" w:type="dxa"/>
            <w:gridSpan w:val="2"/>
            <w:tcBorders>
              <w:top w:val="single" w:sz="4" w:space="0" w:color="auto"/>
              <w:left w:val="nil"/>
              <w:bottom w:val="single" w:sz="4" w:space="0" w:color="auto"/>
              <w:right w:val="single" w:sz="4" w:space="0" w:color="auto"/>
            </w:tcBorders>
            <w:vAlign w:val="center"/>
          </w:tcPr>
          <w:p w14:paraId="18086CDE" w14:textId="77777777" w:rsidR="003A3C95" w:rsidRPr="000F07F1" w:rsidRDefault="003A3C95" w:rsidP="00B71A4F">
            <w:pPr>
              <w:jc w:val="center"/>
            </w:pPr>
            <w:r>
              <w:t>66,7</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645345A" w14:textId="77777777" w:rsidR="003A3C95" w:rsidRPr="000F07F1" w:rsidRDefault="003A3C95" w:rsidP="00B71A4F">
            <w:pPr>
              <w:jc w:val="center"/>
            </w:pPr>
            <w:r>
              <w:t>74</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7F620E8" w14:textId="77777777" w:rsidR="003A3C95" w:rsidRPr="000F07F1" w:rsidRDefault="003A3C95" w:rsidP="00B71A4F">
            <w:pPr>
              <w:jc w:val="center"/>
            </w:pPr>
            <w:r w:rsidRPr="000F07F1">
              <w:t>62</w:t>
            </w:r>
          </w:p>
        </w:tc>
        <w:tc>
          <w:tcPr>
            <w:tcW w:w="993" w:type="dxa"/>
            <w:gridSpan w:val="2"/>
            <w:tcBorders>
              <w:top w:val="nil"/>
              <w:left w:val="single" w:sz="4" w:space="0" w:color="auto"/>
              <w:bottom w:val="single" w:sz="4" w:space="0" w:color="auto"/>
              <w:right w:val="single" w:sz="4" w:space="0" w:color="auto"/>
            </w:tcBorders>
            <w:vAlign w:val="center"/>
          </w:tcPr>
          <w:p w14:paraId="385957AC" w14:textId="77777777" w:rsidR="003A3C95" w:rsidRPr="000F07F1" w:rsidRDefault="003A3C95" w:rsidP="00B71A4F">
            <w:pPr>
              <w:jc w:val="center"/>
            </w:pPr>
            <w:r w:rsidRPr="000F07F1">
              <w:t>74</w:t>
            </w:r>
          </w:p>
        </w:tc>
        <w:tc>
          <w:tcPr>
            <w:tcW w:w="1417" w:type="dxa"/>
            <w:tcBorders>
              <w:top w:val="nil"/>
              <w:left w:val="nil"/>
              <w:bottom w:val="single" w:sz="4" w:space="0" w:color="auto"/>
              <w:right w:val="single" w:sz="4" w:space="0" w:color="auto"/>
            </w:tcBorders>
            <w:vAlign w:val="center"/>
          </w:tcPr>
          <w:p w14:paraId="568530D5" w14:textId="77777777" w:rsidR="003A3C95" w:rsidRPr="003A3C95" w:rsidRDefault="003A3C95" w:rsidP="00B71A4F">
            <w:pPr>
              <w:jc w:val="center"/>
            </w:pPr>
            <w:r w:rsidRPr="003A3C95">
              <w:t>83,7</w:t>
            </w:r>
          </w:p>
        </w:tc>
      </w:tr>
      <w:tr w:rsidR="003A3C95" w:rsidRPr="000F07F1" w14:paraId="090378F2"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34A77F5A"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18CD5FD6"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19E25ACE"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1BC23DF2"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05CF2DBB" w14:textId="77777777" w:rsidR="003A3C95" w:rsidRPr="000F07F1" w:rsidRDefault="003A3C95" w:rsidP="00B71A4F">
            <w:pPr>
              <w:spacing w:after="120"/>
            </w:pPr>
            <w:r w:rsidRPr="000F07F1">
              <w:t>2023 m. naujai komplektuojamų bendrojo ugdymo mokyklų bendrosios paskirties 1 klasių komplektų, kuriuose yra ne daugiau kaip 24 mokiniai, dalis (proc.)*</w:t>
            </w:r>
          </w:p>
        </w:tc>
        <w:tc>
          <w:tcPr>
            <w:tcW w:w="1276" w:type="dxa"/>
            <w:gridSpan w:val="2"/>
            <w:tcBorders>
              <w:top w:val="nil"/>
              <w:left w:val="nil"/>
              <w:bottom w:val="single" w:sz="4" w:space="0" w:color="auto"/>
              <w:right w:val="single" w:sz="4" w:space="0" w:color="auto"/>
            </w:tcBorders>
            <w:vAlign w:val="center"/>
          </w:tcPr>
          <w:p w14:paraId="781A16FA" w14:textId="77777777" w:rsidR="003A3C95" w:rsidRPr="000F07F1" w:rsidRDefault="003A3C95" w:rsidP="00B71A4F">
            <w:r w:rsidRPr="000F07F1">
              <w:t>R-1-1-10</w:t>
            </w:r>
          </w:p>
        </w:tc>
        <w:tc>
          <w:tcPr>
            <w:tcW w:w="992" w:type="dxa"/>
            <w:gridSpan w:val="2"/>
            <w:tcBorders>
              <w:top w:val="single" w:sz="4" w:space="0" w:color="auto"/>
              <w:left w:val="nil"/>
              <w:bottom w:val="single" w:sz="4" w:space="0" w:color="auto"/>
              <w:right w:val="single" w:sz="4" w:space="0" w:color="auto"/>
            </w:tcBorders>
            <w:vAlign w:val="center"/>
          </w:tcPr>
          <w:p w14:paraId="1BF06FEE" w14:textId="77777777" w:rsidR="003A3C95" w:rsidRPr="000F07F1" w:rsidRDefault="003A3C95" w:rsidP="00B71A4F">
            <w:pPr>
              <w:jc w:val="center"/>
            </w:pPr>
            <w:r>
              <w:t>100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202C1B8" w14:textId="77777777" w:rsidR="003A3C95" w:rsidRPr="000F07F1" w:rsidRDefault="003A3C95" w:rsidP="00B71A4F">
            <w:pPr>
              <w:jc w:val="center"/>
            </w:pPr>
            <w:r>
              <w:t>100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ECE9BE3" w14:textId="77777777" w:rsidR="003A3C95" w:rsidRPr="000F07F1" w:rsidRDefault="003A3C95" w:rsidP="00B71A4F">
            <w:pPr>
              <w:jc w:val="center"/>
            </w:pPr>
            <w:r w:rsidRPr="000F07F1">
              <w:t>100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73F50F9" w14:textId="77777777" w:rsidR="003A3C95" w:rsidRPr="000F07F1" w:rsidRDefault="003A3C95" w:rsidP="00B71A4F">
            <w:pPr>
              <w:jc w:val="center"/>
            </w:pPr>
            <w:r w:rsidRPr="000F07F1">
              <w:t>100</w:t>
            </w:r>
          </w:p>
        </w:tc>
        <w:tc>
          <w:tcPr>
            <w:tcW w:w="1417" w:type="dxa"/>
            <w:tcBorders>
              <w:top w:val="single" w:sz="4" w:space="0" w:color="auto"/>
              <w:left w:val="nil"/>
              <w:bottom w:val="single" w:sz="4" w:space="0" w:color="auto"/>
              <w:right w:val="single" w:sz="4" w:space="0" w:color="auto"/>
            </w:tcBorders>
            <w:vAlign w:val="center"/>
          </w:tcPr>
          <w:p w14:paraId="23121D87" w14:textId="77777777" w:rsidR="003A3C95" w:rsidRPr="003A3C95" w:rsidRDefault="003A3C95" w:rsidP="00B71A4F">
            <w:pPr>
              <w:jc w:val="center"/>
            </w:pPr>
            <w:r w:rsidRPr="003A3C95">
              <w:t>100</w:t>
            </w:r>
          </w:p>
        </w:tc>
      </w:tr>
      <w:tr w:rsidR="003A3C95" w:rsidRPr="000F07F1" w14:paraId="46ED0D8F" w14:textId="77777777" w:rsidTr="00B71A4F">
        <w:trPr>
          <w:trHeight w:val="466"/>
        </w:trPr>
        <w:tc>
          <w:tcPr>
            <w:tcW w:w="600" w:type="dxa"/>
            <w:tcBorders>
              <w:top w:val="nil"/>
              <w:left w:val="single" w:sz="4" w:space="0" w:color="auto"/>
              <w:bottom w:val="single" w:sz="4" w:space="0" w:color="auto"/>
              <w:right w:val="single" w:sz="4" w:space="0" w:color="auto"/>
            </w:tcBorders>
            <w:vAlign w:val="center"/>
          </w:tcPr>
          <w:p w14:paraId="65439887"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6D3F7138"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35E76D0D" w14:textId="77777777" w:rsidR="003A3C95" w:rsidRPr="000F07F1" w:rsidRDefault="003A3C95" w:rsidP="00B71A4F">
            <w:pPr>
              <w:jc w:val="center"/>
            </w:pPr>
            <w:r w:rsidRPr="000F07F1">
              <w:t>1</w:t>
            </w:r>
          </w:p>
        </w:tc>
        <w:tc>
          <w:tcPr>
            <w:tcW w:w="567" w:type="dxa"/>
            <w:tcBorders>
              <w:top w:val="nil"/>
              <w:left w:val="nil"/>
              <w:bottom w:val="single" w:sz="4" w:space="0" w:color="auto"/>
              <w:right w:val="single" w:sz="4" w:space="0" w:color="auto"/>
            </w:tcBorders>
            <w:vAlign w:val="center"/>
          </w:tcPr>
          <w:p w14:paraId="0A4F615F" w14:textId="77777777" w:rsidR="003A3C95" w:rsidRPr="000F07F1" w:rsidRDefault="003A3C95" w:rsidP="00B71A4F">
            <w:pPr>
              <w:jc w:val="center"/>
            </w:pPr>
          </w:p>
        </w:tc>
        <w:tc>
          <w:tcPr>
            <w:tcW w:w="5813" w:type="dxa"/>
            <w:tcBorders>
              <w:top w:val="single" w:sz="4" w:space="0" w:color="auto"/>
              <w:left w:val="single" w:sz="4" w:space="0" w:color="auto"/>
              <w:bottom w:val="single" w:sz="4" w:space="0" w:color="auto"/>
              <w:right w:val="single" w:sz="4" w:space="0" w:color="auto"/>
            </w:tcBorders>
            <w:shd w:val="clear" w:color="auto" w:fill="auto"/>
          </w:tcPr>
          <w:p w14:paraId="22571E3B" w14:textId="77777777" w:rsidR="003A3C95" w:rsidRPr="000F07F1" w:rsidRDefault="003A3C95" w:rsidP="00B71A4F">
            <w:pPr>
              <w:spacing w:after="120"/>
            </w:pPr>
            <w:r w:rsidRPr="000F07F1">
              <w:t>2023 m. naujai komplektuojamų bendrojo ugdymo mokyklų bendrosios paskirties 5, 9 (I gimnazijos), III gimnazijos klasių komplektų, kuriuose yra ne daugiau kaip 30 mokinių, dalis (proc.)*</w:t>
            </w:r>
          </w:p>
        </w:tc>
        <w:tc>
          <w:tcPr>
            <w:tcW w:w="1276" w:type="dxa"/>
            <w:gridSpan w:val="2"/>
            <w:tcBorders>
              <w:top w:val="nil"/>
              <w:left w:val="nil"/>
              <w:bottom w:val="single" w:sz="4" w:space="0" w:color="auto"/>
              <w:right w:val="single" w:sz="4" w:space="0" w:color="auto"/>
            </w:tcBorders>
            <w:vAlign w:val="center"/>
          </w:tcPr>
          <w:p w14:paraId="032F7110" w14:textId="77777777" w:rsidR="003A3C95" w:rsidRPr="000F07F1" w:rsidRDefault="003A3C95" w:rsidP="00B71A4F">
            <w:r w:rsidRPr="000F07F1">
              <w:t>R-1-1-11</w:t>
            </w:r>
          </w:p>
        </w:tc>
        <w:tc>
          <w:tcPr>
            <w:tcW w:w="992" w:type="dxa"/>
            <w:gridSpan w:val="2"/>
            <w:tcBorders>
              <w:top w:val="single" w:sz="4" w:space="0" w:color="auto"/>
              <w:left w:val="nil"/>
              <w:bottom w:val="single" w:sz="4" w:space="0" w:color="auto"/>
              <w:right w:val="single" w:sz="4" w:space="0" w:color="auto"/>
            </w:tcBorders>
            <w:vAlign w:val="center"/>
          </w:tcPr>
          <w:p w14:paraId="4E112C0F" w14:textId="77777777" w:rsidR="003A3C95" w:rsidRPr="000F07F1" w:rsidRDefault="003A3C95" w:rsidP="00B71A4F">
            <w:pPr>
              <w:jc w:val="center"/>
            </w:pPr>
            <w:r>
              <w:t>100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3D40C9A" w14:textId="77777777" w:rsidR="003A3C95" w:rsidRPr="000F07F1" w:rsidRDefault="003A3C95" w:rsidP="00B71A4F">
            <w:pPr>
              <w:jc w:val="center"/>
            </w:pPr>
            <w:r>
              <w:t>100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8F42F8E" w14:textId="77777777" w:rsidR="003A3C95" w:rsidRPr="000F07F1" w:rsidRDefault="003A3C95" w:rsidP="00B71A4F">
            <w:pPr>
              <w:jc w:val="center"/>
            </w:pPr>
            <w:r w:rsidRPr="000F07F1">
              <w:t>100</w:t>
            </w:r>
          </w:p>
        </w:tc>
        <w:tc>
          <w:tcPr>
            <w:tcW w:w="993" w:type="dxa"/>
            <w:gridSpan w:val="2"/>
            <w:tcBorders>
              <w:top w:val="nil"/>
              <w:left w:val="single" w:sz="4" w:space="0" w:color="auto"/>
              <w:bottom w:val="single" w:sz="4" w:space="0" w:color="auto"/>
              <w:right w:val="single" w:sz="4" w:space="0" w:color="auto"/>
            </w:tcBorders>
            <w:vAlign w:val="center"/>
          </w:tcPr>
          <w:p w14:paraId="4AD162F5" w14:textId="77777777" w:rsidR="003A3C95" w:rsidRPr="000F07F1" w:rsidRDefault="003A3C95" w:rsidP="00B71A4F">
            <w:pPr>
              <w:jc w:val="center"/>
            </w:pPr>
            <w:r w:rsidRPr="000F07F1">
              <w:t>100</w:t>
            </w:r>
          </w:p>
        </w:tc>
        <w:tc>
          <w:tcPr>
            <w:tcW w:w="1417" w:type="dxa"/>
            <w:tcBorders>
              <w:top w:val="nil"/>
              <w:left w:val="nil"/>
              <w:bottom w:val="single" w:sz="4" w:space="0" w:color="auto"/>
              <w:right w:val="single" w:sz="4" w:space="0" w:color="auto"/>
            </w:tcBorders>
            <w:vAlign w:val="center"/>
          </w:tcPr>
          <w:p w14:paraId="5DCE1AF5" w14:textId="77777777" w:rsidR="003A3C95" w:rsidRPr="003A3C95" w:rsidRDefault="003A3C95" w:rsidP="00B71A4F">
            <w:pPr>
              <w:jc w:val="center"/>
            </w:pPr>
            <w:r w:rsidRPr="003A3C95">
              <w:t>100</w:t>
            </w:r>
          </w:p>
        </w:tc>
      </w:tr>
      <w:tr w:rsidR="003A3C95" w:rsidRPr="000F07F1" w14:paraId="745D8F51" w14:textId="77777777" w:rsidTr="00B71A4F">
        <w:trPr>
          <w:gridAfter w:val="2"/>
          <w:wAfter w:w="2398" w:type="dxa"/>
          <w:trHeight w:val="398"/>
        </w:trPr>
        <w:tc>
          <w:tcPr>
            <w:tcW w:w="8270" w:type="dxa"/>
            <w:gridSpan w:val="6"/>
            <w:tcBorders>
              <w:top w:val="nil"/>
              <w:left w:val="single" w:sz="4" w:space="0" w:color="auto"/>
              <w:bottom w:val="single" w:sz="4" w:space="0" w:color="auto"/>
              <w:right w:val="single" w:sz="4" w:space="0" w:color="auto"/>
            </w:tcBorders>
          </w:tcPr>
          <w:p w14:paraId="0F2DF7A6" w14:textId="77777777" w:rsidR="003A3C95" w:rsidRPr="000F07F1" w:rsidRDefault="003A3C95" w:rsidP="00B71A4F">
            <w:r w:rsidRPr="000F07F1">
              <w:rPr>
                <w:b/>
                <w:bCs/>
              </w:rPr>
              <w:t>Tikslas Nr. 02 – kurti saugią ir patrauklią ugdymo aplinką</w:t>
            </w:r>
          </w:p>
        </w:tc>
        <w:tc>
          <w:tcPr>
            <w:tcW w:w="1276" w:type="dxa"/>
            <w:gridSpan w:val="2"/>
            <w:tcBorders>
              <w:top w:val="nil"/>
              <w:left w:val="single" w:sz="4" w:space="0" w:color="auto"/>
              <w:bottom w:val="single" w:sz="4" w:space="0" w:color="auto"/>
              <w:right w:val="single" w:sz="4" w:space="0" w:color="auto"/>
            </w:tcBorders>
          </w:tcPr>
          <w:p w14:paraId="718266D4" w14:textId="77777777" w:rsidR="003A3C95" w:rsidRPr="000F07F1" w:rsidRDefault="003A3C95" w:rsidP="00B71A4F"/>
        </w:tc>
        <w:tc>
          <w:tcPr>
            <w:tcW w:w="992" w:type="dxa"/>
            <w:gridSpan w:val="2"/>
            <w:tcBorders>
              <w:top w:val="nil"/>
              <w:left w:val="single" w:sz="4" w:space="0" w:color="auto"/>
              <w:bottom w:val="single" w:sz="4" w:space="0" w:color="auto"/>
              <w:right w:val="single" w:sz="4" w:space="0" w:color="auto"/>
            </w:tcBorders>
            <w:vAlign w:val="center"/>
          </w:tcPr>
          <w:p w14:paraId="32AFD6D1" w14:textId="77777777" w:rsidR="003A3C95" w:rsidRPr="000F07F1" w:rsidRDefault="003A3C95" w:rsidP="00B71A4F">
            <w:pPr>
              <w:jc w:val="center"/>
            </w:pPr>
          </w:p>
        </w:tc>
        <w:tc>
          <w:tcPr>
            <w:tcW w:w="992" w:type="dxa"/>
            <w:gridSpan w:val="2"/>
            <w:tcBorders>
              <w:top w:val="nil"/>
              <w:left w:val="single" w:sz="4" w:space="0" w:color="auto"/>
              <w:bottom w:val="single" w:sz="4" w:space="0" w:color="auto"/>
              <w:right w:val="single" w:sz="4" w:space="0" w:color="auto"/>
            </w:tcBorders>
            <w:vAlign w:val="center"/>
          </w:tcPr>
          <w:p w14:paraId="1ED0D6E3" w14:textId="77777777" w:rsidR="003A3C95" w:rsidRPr="000F07F1" w:rsidRDefault="003A3C95" w:rsidP="00B71A4F">
            <w:pPr>
              <w:jc w:val="center"/>
            </w:pPr>
          </w:p>
        </w:tc>
        <w:tc>
          <w:tcPr>
            <w:tcW w:w="992" w:type="dxa"/>
            <w:gridSpan w:val="2"/>
            <w:tcBorders>
              <w:top w:val="nil"/>
              <w:left w:val="single" w:sz="4" w:space="0" w:color="auto"/>
              <w:bottom w:val="single" w:sz="4" w:space="0" w:color="auto"/>
              <w:right w:val="single" w:sz="4" w:space="0" w:color="auto"/>
            </w:tcBorders>
            <w:vAlign w:val="center"/>
          </w:tcPr>
          <w:p w14:paraId="4CD07677" w14:textId="77777777" w:rsidR="003A3C95" w:rsidRPr="000F07F1" w:rsidRDefault="003A3C95" w:rsidP="00B71A4F">
            <w:pPr>
              <w:jc w:val="center"/>
            </w:pPr>
          </w:p>
        </w:tc>
      </w:tr>
      <w:tr w:rsidR="003A3C95" w:rsidRPr="000F07F1" w14:paraId="5E2758C5" w14:textId="77777777" w:rsidTr="00010D8D">
        <w:trPr>
          <w:trHeight w:val="219"/>
        </w:trPr>
        <w:tc>
          <w:tcPr>
            <w:tcW w:w="600" w:type="dxa"/>
            <w:tcBorders>
              <w:top w:val="nil"/>
              <w:left w:val="single" w:sz="4" w:space="0" w:color="auto"/>
              <w:bottom w:val="single" w:sz="4" w:space="0" w:color="auto"/>
              <w:right w:val="single" w:sz="4" w:space="0" w:color="auto"/>
            </w:tcBorders>
            <w:vAlign w:val="center"/>
          </w:tcPr>
          <w:p w14:paraId="444FF955"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4B1D02BA"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32FE7309" w14:textId="77777777" w:rsidR="003A3C95" w:rsidRPr="000F07F1" w:rsidRDefault="003A3C95" w:rsidP="00B71A4F">
            <w:pPr>
              <w:jc w:val="center"/>
            </w:pPr>
            <w:r w:rsidRPr="000F07F1">
              <w:t>2</w:t>
            </w:r>
          </w:p>
        </w:tc>
        <w:tc>
          <w:tcPr>
            <w:tcW w:w="567" w:type="dxa"/>
            <w:tcBorders>
              <w:top w:val="nil"/>
              <w:left w:val="nil"/>
              <w:bottom w:val="single" w:sz="4" w:space="0" w:color="auto"/>
              <w:right w:val="single" w:sz="4" w:space="0" w:color="auto"/>
            </w:tcBorders>
            <w:vAlign w:val="center"/>
          </w:tcPr>
          <w:p w14:paraId="668FF576" w14:textId="77777777" w:rsidR="003A3C95" w:rsidRPr="000F07F1" w:rsidRDefault="003A3C95" w:rsidP="00B71A4F">
            <w:pPr>
              <w:jc w:val="center"/>
            </w:pPr>
            <w:r w:rsidRPr="000F07F1">
              <w:t> </w:t>
            </w:r>
          </w:p>
        </w:tc>
        <w:tc>
          <w:tcPr>
            <w:tcW w:w="5813" w:type="dxa"/>
            <w:tcBorders>
              <w:top w:val="single" w:sz="4" w:space="0" w:color="auto"/>
              <w:left w:val="single" w:sz="4" w:space="0" w:color="auto"/>
              <w:bottom w:val="single" w:sz="4" w:space="0" w:color="auto"/>
              <w:right w:val="single" w:sz="4" w:space="0" w:color="auto"/>
            </w:tcBorders>
          </w:tcPr>
          <w:p w14:paraId="3BC89DDD" w14:textId="77777777" w:rsidR="003A3C95" w:rsidRPr="000F07F1" w:rsidRDefault="003A3C95" w:rsidP="00B71A4F">
            <w:r w:rsidRPr="000F07F1">
              <w:t>Įgyvendintų projektų vertė, Eur</w:t>
            </w:r>
          </w:p>
        </w:tc>
        <w:tc>
          <w:tcPr>
            <w:tcW w:w="1276" w:type="dxa"/>
            <w:gridSpan w:val="2"/>
            <w:tcBorders>
              <w:top w:val="nil"/>
              <w:left w:val="nil"/>
              <w:bottom w:val="single" w:sz="4" w:space="0" w:color="auto"/>
              <w:right w:val="single" w:sz="4" w:space="0" w:color="auto"/>
            </w:tcBorders>
            <w:vAlign w:val="center"/>
          </w:tcPr>
          <w:p w14:paraId="1A5CF3A4" w14:textId="77777777" w:rsidR="003A3C95" w:rsidRPr="000F07F1" w:rsidRDefault="003A3C95" w:rsidP="00B71A4F">
            <w:r w:rsidRPr="000F07F1">
              <w:t>R-1-2-3</w:t>
            </w:r>
          </w:p>
        </w:tc>
        <w:tc>
          <w:tcPr>
            <w:tcW w:w="992" w:type="dxa"/>
            <w:gridSpan w:val="2"/>
            <w:tcBorders>
              <w:top w:val="nil"/>
              <w:left w:val="single" w:sz="4" w:space="0" w:color="auto"/>
              <w:bottom w:val="single" w:sz="4" w:space="0" w:color="auto"/>
              <w:right w:val="single" w:sz="4" w:space="0" w:color="auto"/>
            </w:tcBorders>
            <w:vAlign w:val="center"/>
          </w:tcPr>
          <w:p w14:paraId="7AFB9192" w14:textId="77777777" w:rsidR="003A3C95" w:rsidRPr="000F07F1" w:rsidRDefault="003A3C95" w:rsidP="00B71A4F">
            <w:pPr>
              <w:jc w:val="center"/>
            </w:pPr>
            <w:r>
              <w:t>*</w:t>
            </w:r>
          </w:p>
        </w:tc>
        <w:tc>
          <w:tcPr>
            <w:tcW w:w="992" w:type="dxa"/>
            <w:gridSpan w:val="2"/>
            <w:tcBorders>
              <w:top w:val="nil"/>
              <w:left w:val="single" w:sz="4" w:space="0" w:color="auto"/>
              <w:bottom w:val="single" w:sz="4" w:space="0" w:color="auto"/>
              <w:right w:val="single" w:sz="4" w:space="0" w:color="auto"/>
            </w:tcBorders>
            <w:vAlign w:val="center"/>
          </w:tcPr>
          <w:p w14:paraId="200C9AAF" w14:textId="77777777" w:rsidR="003A3C95" w:rsidRPr="000F07F1" w:rsidRDefault="003A3C95" w:rsidP="00B71A4F">
            <w:pPr>
              <w:jc w:val="center"/>
            </w:pPr>
            <w:r>
              <w:t>*</w:t>
            </w:r>
          </w:p>
        </w:tc>
        <w:tc>
          <w:tcPr>
            <w:tcW w:w="992" w:type="dxa"/>
            <w:gridSpan w:val="2"/>
            <w:tcBorders>
              <w:top w:val="nil"/>
              <w:left w:val="single" w:sz="4" w:space="0" w:color="auto"/>
              <w:bottom w:val="single" w:sz="4" w:space="0" w:color="auto"/>
              <w:right w:val="single" w:sz="4" w:space="0" w:color="auto"/>
            </w:tcBorders>
            <w:vAlign w:val="center"/>
          </w:tcPr>
          <w:p w14:paraId="1E96DCCE" w14:textId="77777777" w:rsidR="003A3C95" w:rsidRPr="000F07F1" w:rsidRDefault="003A3C95" w:rsidP="00B71A4F">
            <w:pPr>
              <w:jc w:val="center"/>
            </w:pPr>
            <w:r w:rsidRPr="000F07F1">
              <w:t>30</w:t>
            </w:r>
            <w:r>
              <w:t xml:space="preserve"> </w:t>
            </w:r>
            <w:r w:rsidRPr="000F07F1">
              <w:t>490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1CA18B47" w14:textId="77777777" w:rsidR="003A3C95" w:rsidRPr="000F07F1" w:rsidRDefault="003A3C95" w:rsidP="00B71A4F">
            <w:pPr>
              <w:jc w:val="center"/>
            </w:pPr>
            <w:r w:rsidRPr="000F07F1">
              <w:t>300</w:t>
            </w:r>
          </w:p>
        </w:tc>
        <w:tc>
          <w:tcPr>
            <w:tcW w:w="1417" w:type="dxa"/>
            <w:tcBorders>
              <w:top w:val="single" w:sz="4" w:space="0" w:color="auto"/>
              <w:left w:val="nil"/>
              <w:bottom w:val="single" w:sz="4" w:space="0" w:color="auto"/>
              <w:right w:val="single" w:sz="4" w:space="0" w:color="auto"/>
            </w:tcBorders>
            <w:vAlign w:val="center"/>
          </w:tcPr>
          <w:p w14:paraId="7C68DE5C" w14:textId="5D0CD72A" w:rsidR="003A3C95" w:rsidRPr="000F07F1" w:rsidRDefault="00010D8D" w:rsidP="00B71A4F">
            <w:pPr>
              <w:jc w:val="center"/>
            </w:pPr>
            <w:r>
              <w:t>*</w:t>
            </w:r>
          </w:p>
        </w:tc>
      </w:tr>
      <w:tr w:rsidR="003A3C95" w:rsidRPr="000F07F1" w14:paraId="643034D5" w14:textId="77777777" w:rsidTr="00010D8D">
        <w:trPr>
          <w:trHeight w:val="290"/>
        </w:trPr>
        <w:tc>
          <w:tcPr>
            <w:tcW w:w="600" w:type="dxa"/>
            <w:tcBorders>
              <w:top w:val="nil"/>
              <w:left w:val="single" w:sz="4" w:space="0" w:color="auto"/>
              <w:bottom w:val="single" w:sz="4" w:space="0" w:color="auto"/>
              <w:right w:val="single" w:sz="4" w:space="0" w:color="auto"/>
            </w:tcBorders>
            <w:vAlign w:val="center"/>
          </w:tcPr>
          <w:p w14:paraId="26856665" w14:textId="77777777" w:rsidR="003A3C95" w:rsidRPr="000F07F1" w:rsidRDefault="003A3C95" w:rsidP="00B71A4F">
            <w:pPr>
              <w:jc w:val="center"/>
            </w:pPr>
            <w:r w:rsidRPr="000F07F1">
              <w:t>1</w:t>
            </w:r>
          </w:p>
        </w:tc>
        <w:tc>
          <w:tcPr>
            <w:tcW w:w="568" w:type="dxa"/>
            <w:tcBorders>
              <w:top w:val="nil"/>
              <w:left w:val="nil"/>
              <w:bottom w:val="single" w:sz="4" w:space="0" w:color="auto"/>
              <w:right w:val="single" w:sz="4" w:space="0" w:color="auto"/>
            </w:tcBorders>
            <w:vAlign w:val="center"/>
          </w:tcPr>
          <w:p w14:paraId="66B5E896" w14:textId="77777777" w:rsidR="003A3C95" w:rsidRPr="000F07F1" w:rsidRDefault="003A3C95" w:rsidP="00B71A4F">
            <w:pPr>
              <w:jc w:val="center"/>
            </w:pPr>
            <w:r w:rsidRPr="000F07F1">
              <w:t>1</w:t>
            </w:r>
          </w:p>
        </w:tc>
        <w:tc>
          <w:tcPr>
            <w:tcW w:w="710" w:type="dxa"/>
            <w:tcBorders>
              <w:top w:val="nil"/>
              <w:left w:val="nil"/>
              <w:bottom w:val="single" w:sz="4" w:space="0" w:color="auto"/>
              <w:right w:val="single" w:sz="4" w:space="0" w:color="auto"/>
            </w:tcBorders>
            <w:vAlign w:val="center"/>
          </w:tcPr>
          <w:p w14:paraId="6BA8AFA9" w14:textId="77777777" w:rsidR="003A3C95" w:rsidRPr="000F07F1" w:rsidRDefault="003A3C95" w:rsidP="00B71A4F">
            <w:pPr>
              <w:jc w:val="center"/>
            </w:pPr>
            <w:r w:rsidRPr="000F07F1">
              <w:t>3</w:t>
            </w:r>
          </w:p>
        </w:tc>
        <w:tc>
          <w:tcPr>
            <w:tcW w:w="567" w:type="dxa"/>
            <w:tcBorders>
              <w:top w:val="nil"/>
              <w:left w:val="nil"/>
              <w:bottom w:val="single" w:sz="4" w:space="0" w:color="auto"/>
              <w:right w:val="single" w:sz="4" w:space="0" w:color="auto"/>
            </w:tcBorders>
            <w:vAlign w:val="center"/>
          </w:tcPr>
          <w:p w14:paraId="4167D92F" w14:textId="77777777" w:rsidR="003A3C95" w:rsidRPr="000F07F1" w:rsidRDefault="003A3C95" w:rsidP="00B71A4F">
            <w:pPr>
              <w:jc w:val="center"/>
            </w:pPr>
          </w:p>
        </w:tc>
        <w:tc>
          <w:tcPr>
            <w:tcW w:w="5813" w:type="dxa"/>
            <w:tcBorders>
              <w:top w:val="nil"/>
              <w:left w:val="nil"/>
              <w:bottom w:val="single" w:sz="4" w:space="0" w:color="auto"/>
              <w:right w:val="single" w:sz="4" w:space="0" w:color="auto"/>
            </w:tcBorders>
            <w:vAlign w:val="center"/>
          </w:tcPr>
          <w:p w14:paraId="4803C467" w14:textId="77777777" w:rsidR="003A3C95" w:rsidRPr="000F07F1" w:rsidRDefault="003A3C95" w:rsidP="00B71A4F">
            <w:pPr>
              <w:jc w:val="both"/>
            </w:pPr>
            <w:r w:rsidRPr="000F07F1">
              <w:t>Pritraukta labdaros – paramos lėšų, tūkst. Eur</w:t>
            </w:r>
          </w:p>
        </w:tc>
        <w:tc>
          <w:tcPr>
            <w:tcW w:w="1276" w:type="dxa"/>
            <w:gridSpan w:val="2"/>
            <w:tcBorders>
              <w:top w:val="nil"/>
              <w:left w:val="nil"/>
              <w:bottom w:val="single" w:sz="4" w:space="0" w:color="auto"/>
              <w:right w:val="single" w:sz="4" w:space="0" w:color="auto"/>
            </w:tcBorders>
            <w:vAlign w:val="center"/>
          </w:tcPr>
          <w:p w14:paraId="53928593" w14:textId="77777777" w:rsidR="003A3C95" w:rsidRPr="000F07F1" w:rsidRDefault="003A3C95" w:rsidP="00B71A4F">
            <w:r w:rsidRPr="000F07F1">
              <w:t>R-1-3-1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71B304B" w14:textId="77777777" w:rsidR="003A3C95" w:rsidRPr="000F07F1" w:rsidRDefault="003A3C95" w:rsidP="00B71A4F">
            <w:pPr>
              <w:jc w:val="center"/>
            </w:pPr>
            <w:r>
              <w:t>22,1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918898F" w14:textId="77777777" w:rsidR="003A3C95" w:rsidRPr="000F07F1" w:rsidRDefault="003A3C95" w:rsidP="00B71A4F">
            <w:pPr>
              <w:jc w:val="center"/>
            </w:pPr>
            <w:r>
              <w:t>16,2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D620466" w14:textId="77777777" w:rsidR="003A3C95" w:rsidRPr="000F07F1" w:rsidRDefault="003A3C95" w:rsidP="00B71A4F">
            <w:pPr>
              <w:jc w:val="center"/>
            </w:pPr>
            <w:r w:rsidRPr="000F07F1">
              <w:t>9</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44F818B" w14:textId="77777777" w:rsidR="003A3C95" w:rsidRPr="000F07F1" w:rsidRDefault="003A3C95" w:rsidP="00B71A4F">
            <w:pPr>
              <w:jc w:val="center"/>
            </w:pPr>
            <w:r w:rsidRPr="000F07F1">
              <w:t>13</w:t>
            </w:r>
          </w:p>
        </w:tc>
        <w:tc>
          <w:tcPr>
            <w:tcW w:w="1417" w:type="dxa"/>
            <w:tcBorders>
              <w:top w:val="single" w:sz="4" w:space="0" w:color="auto"/>
              <w:left w:val="nil"/>
              <w:bottom w:val="single" w:sz="4" w:space="0" w:color="auto"/>
              <w:right w:val="single" w:sz="4" w:space="0" w:color="auto"/>
            </w:tcBorders>
            <w:vAlign w:val="center"/>
          </w:tcPr>
          <w:p w14:paraId="192965B9" w14:textId="77777777" w:rsidR="003A3C95" w:rsidRPr="000F07F1" w:rsidRDefault="003A3C95" w:rsidP="00B71A4F">
            <w:pPr>
              <w:jc w:val="center"/>
            </w:pPr>
            <w:r w:rsidRPr="003A3C95">
              <w:t>69,2</w:t>
            </w:r>
          </w:p>
        </w:tc>
      </w:tr>
    </w:tbl>
    <w:p w14:paraId="2867CC49" w14:textId="77777777" w:rsidR="003A3C95" w:rsidRPr="000F07F1" w:rsidRDefault="003A3C95" w:rsidP="003A3C95">
      <w:pPr>
        <w:tabs>
          <w:tab w:val="left" w:pos="6535"/>
        </w:tabs>
      </w:pPr>
    </w:p>
    <w:p w14:paraId="3114DE7E" w14:textId="77777777" w:rsidR="003A3C95" w:rsidRPr="00C5164C" w:rsidRDefault="003A3C95" w:rsidP="003A3C95">
      <w:pPr>
        <w:pStyle w:val="Sraopastraipa"/>
        <w:tabs>
          <w:tab w:val="left" w:pos="6535"/>
        </w:tabs>
        <w:ind w:left="1080"/>
      </w:pPr>
      <w:r>
        <w:t xml:space="preserve">*Nėra duomenų, nes 2021 m. buvo skaičiuojamas bendras matematikos ir lietuvių kalbos rodiklis. </w:t>
      </w:r>
    </w:p>
    <w:p w14:paraId="4C43D944" w14:textId="08A856AD" w:rsidR="00AF711C" w:rsidRDefault="00AF711C" w:rsidP="003A3C95">
      <w:pPr>
        <w:tabs>
          <w:tab w:val="left" w:pos="11320"/>
        </w:tabs>
        <w:rPr>
          <w:color w:val="000000"/>
        </w:rPr>
      </w:pPr>
    </w:p>
    <w:p w14:paraId="2380F38C" w14:textId="77777777" w:rsidR="003A3C95" w:rsidRDefault="003A3C95" w:rsidP="003A3C95">
      <w:pPr>
        <w:tabs>
          <w:tab w:val="left" w:pos="11320"/>
        </w:tabs>
        <w:rPr>
          <w:color w:val="000000"/>
        </w:rPr>
      </w:pPr>
    </w:p>
    <w:p w14:paraId="2F814B33" w14:textId="2BE00309" w:rsidR="003A3C95" w:rsidRPr="003A3C95" w:rsidRDefault="003A3C95" w:rsidP="003A3C95">
      <w:pPr>
        <w:jc w:val="center"/>
        <w:rPr>
          <w:b/>
        </w:rPr>
      </w:pPr>
      <w:r>
        <w:rPr>
          <w:b/>
        </w:rPr>
        <w:t xml:space="preserve">2 LENTELĖ. </w:t>
      </w:r>
      <w:r w:rsidRPr="003C7789">
        <w:rPr>
          <w:b/>
        </w:rPr>
        <w:t>PROGRAMOS NR. 2 „SOCIALINĖS PARAMOS IR SVEIKATOS APSAUGOS PASLAUGŲ KOKYBĖS IR</w:t>
      </w:r>
      <w:r>
        <w:rPr>
          <w:b/>
        </w:rPr>
        <w:t xml:space="preserve"> </w:t>
      </w:r>
      <w:r w:rsidRPr="003C7789">
        <w:rPr>
          <w:b/>
        </w:rPr>
        <w:t xml:space="preserve">PRIEINAMUMO GERINIMO PROGRAMA“ </w:t>
      </w:r>
      <w:r>
        <w:rPr>
          <w:b/>
        </w:rPr>
        <w:t xml:space="preserve">2023 METŲ </w:t>
      </w:r>
      <w:r w:rsidRPr="003C7789">
        <w:rPr>
          <w:b/>
          <w:bCs/>
        </w:rPr>
        <w:t>VERTINIMO KRITERIJ</w:t>
      </w:r>
      <w:r>
        <w:rPr>
          <w:b/>
          <w:bCs/>
        </w:rPr>
        <w:t xml:space="preserve">Ų ĮGYVENDINIMAS </w:t>
      </w:r>
    </w:p>
    <w:p w14:paraId="0E2EB1AE" w14:textId="77777777" w:rsidR="003A3C95" w:rsidRPr="00F07652" w:rsidRDefault="003A3C95" w:rsidP="003A3C95">
      <w:pPr>
        <w:jc w:val="center"/>
        <w:rPr>
          <w:b/>
        </w:rPr>
      </w:pPr>
    </w:p>
    <w:tbl>
      <w:tblPr>
        <w:tblW w:w="14068" w:type="dxa"/>
        <w:tblInd w:w="103" w:type="dxa"/>
        <w:tblLayout w:type="fixed"/>
        <w:tblLook w:val="00A0" w:firstRow="1" w:lastRow="0" w:firstColumn="1" w:lastColumn="0" w:noHBand="0" w:noVBand="0"/>
      </w:tblPr>
      <w:tblGrid>
        <w:gridCol w:w="743"/>
        <w:gridCol w:w="709"/>
        <w:gridCol w:w="708"/>
        <w:gridCol w:w="709"/>
        <w:gridCol w:w="4536"/>
        <w:gridCol w:w="1134"/>
        <w:gridCol w:w="992"/>
        <w:gridCol w:w="993"/>
        <w:gridCol w:w="992"/>
        <w:gridCol w:w="1276"/>
        <w:gridCol w:w="1276"/>
      </w:tblGrid>
      <w:tr w:rsidR="003A3C95" w:rsidRPr="003C7789" w14:paraId="5689931B" w14:textId="77777777" w:rsidTr="00B71A4F">
        <w:trPr>
          <w:cantSplit/>
          <w:trHeight w:val="1606"/>
        </w:trPr>
        <w:tc>
          <w:tcPr>
            <w:tcW w:w="743" w:type="dxa"/>
            <w:tcBorders>
              <w:top w:val="single" w:sz="4" w:space="0" w:color="auto"/>
              <w:left w:val="single" w:sz="4" w:space="0" w:color="auto"/>
              <w:bottom w:val="single" w:sz="4" w:space="0" w:color="auto"/>
              <w:right w:val="single" w:sz="4" w:space="0" w:color="auto"/>
            </w:tcBorders>
            <w:textDirection w:val="btLr"/>
            <w:vAlign w:val="center"/>
          </w:tcPr>
          <w:p w14:paraId="306324FF" w14:textId="77777777" w:rsidR="003A3C95" w:rsidRPr="003C7789" w:rsidRDefault="003A3C95" w:rsidP="00B71A4F">
            <w:pPr>
              <w:ind w:left="113" w:right="113"/>
              <w:jc w:val="center"/>
              <w:rPr>
                <w:bCs/>
              </w:rPr>
            </w:pPr>
            <w:r w:rsidRPr="003C7789">
              <w:rPr>
                <w:bCs/>
              </w:rPr>
              <w:t>Strateginio tikslo kodas</w:t>
            </w:r>
          </w:p>
        </w:tc>
        <w:tc>
          <w:tcPr>
            <w:tcW w:w="709" w:type="dxa"/>
            <w:tcBorders>
              <w:top w:val="single" w:sz="4" w:space="0" w:color="auto"/>
              <w:left w:val="nil"/>
              <w:bottom w:val="single" w:sz="4" w:space="0" w:color="auto"/>
              <w:right w:val="single" w:sz="4" w:space="0" w:color="auto"/>
            </w:tcBorders>
            <w:textDirection w:val="btLr"/>
            <w:vAlign w:val="center"/>
          </w:tcPr>
          <w:p w14:paraId="668F1ABC" w14:textId="77777777" w:rsidR="003A3C95" w:rsidRPr="003C7789" w:rsidRDefault="003A3C95" w:rsidP="00B71A4F">
            <w:pPr>
              <w:ind w:left="113" w:right="113"/>
              <w:jc w:val="center"/>
              <w:rPr>
                <w:bCs/>
              </w:rPr>
            </w:pPr>
            <w:r w:rsidRPr="003C7789">
              <w:rPr>
                <w:bCs/>
              </w:rPr>
              <w:t>Programos kodas</w:t>
            </w:r>
          </w:p>
        </w:tc>
        <w:tc>
          <w:tcPr>
            <w:tcW w:w="708" w:type="dxa"/>
            <w:tcBorders>
              <w:top w:val="single" w:sz="4" w:space="0" w:color="auto"/>
              <w:left w:val="nil"/>
              <w:bottom w:val="single" w:sz="4" w:space="0" w:color="auto"/>
              <w:right w:val="single" w:sz="4" w:space="0" w:color="auto"/>
            </w:tcBorders>
            <w:textDirection w:val="btLr"/>
            <w:vAlign w:val="center"/>
          </w:tcPr>
          <w:p w14:paraId="1B017ECF" w14:textId="77777777" w:rsidR="003A3C95" w:rsidRPr="003C7789" w:rsidRDefault="003A3C95" w:rsidP="00B71A4F">
            <w:pPr>
              <w:ind w:left="113" w:right="113"/>
              <w:jc w:val="center"/>
              <w:rPr>
                <w:bCs/>
              </w:rPr>
            </w:pPr>
            <w:r w:rsidRPr="003C7789">
              <w:rPr>
                <w:bCs/>
              </w:rPr>
              <w:t>Programos tikslo kodas</w:t>
            </w:r>
          </w:p>
        </w:tc>
        <w:tc>
          <w:tcPr>
            <w:tcW w:w="709" w:type="dxa"/>
            <w:tcBorders>
              <w:top w:val="single" w:sz="4" w:space="0" w:color="auto"/>
              <w:left w:val="nil"/>
              <w:bottom w:val="single" w:sz="4" w:space="0" w:color="auto"/>
              <w:right w:val="single" w:sz="4" w:space="0" w:color="auto"/>
            </w:tcBorders>
            <w:textDirection w:val="btLr"/>
            <w:vAlign w:val="center"/>
          </w:tcPr>
          <w:p w14:paraId="236A7CE1" w14:textId="77777777" w:rsidR="003A3C95" w:rsidRPr="003C7789" w:rsidRDefault="003A3C95" w:rsidP="00B71A4F">
            <w:pPr>
              <w:ind w:left="113" w:right="113"/>
              <w:jc w:val="center"/>
              <w:rPr>
                <w:bCs/>
              </w:rPr>
            </w:pPr>
            <w:r w:rsidRPr="003C7789">
              <w:rPr>
                <w:bCs/>
              </w:rPr>
              <w:t>Uždavinio kodas</w:t>
            </w:r>
          </w:p>
        </w:tc>
        <w:tc>
          <w:tcPr>
            <w:tcW w:w="4536" w:type="dxa"/>
            <w:tcBorders>
              <w:top w:val="single" w:sz="4" w:space="0" w:color="auto"/>
              <w:left w:val="nil"/>
              <w:bottom w:val="single" w:sz="4" w:space="0" w:color="auto"/>
              <w:right w:val="single" w:sz="4" w:space="0" w:color="auto"/>
            </w:tcBorders>
            <w:vAlign w:val="center"/>
          </w:tcPr>
          <w:p w14:paraId="474587A0" w14:textId="77777777" w:rsidR="003A3C95" w:rsidRPr="003C7789" w:rsidRDefault="003A3C95" w:rsidP="00B71A4F">
            <w:pPr>
              <w:jc w:val="center"/>
              <w:rPr>
                <w:bCs/>
              </w:rPr>
            </w:pPr>
            <w:r w:rsidRPr="003C7789">
              <w:rPr>
                <w:bCs/>
              </w:rPr>
              <w:t>Vertinimo kriterijus</w:t>
            </w:r>
          </w:p>
        </w:tc>
        <w:tc>
          <w:tcPr>
            <w:tcW w:w="1134" w:type="dxa"/>
            <w:tcBorders>
              <w:top w:val="single" w:sz="4" w:space="0" w:color="auto"/>
              <w:left w:val="nil"/>
              <w:bottom w:val="single" w:sz="4" w:space="0" w:color="auto"/>
              <w:right w:val="single" w:sz="4" w:space="0" w:color="auto"/>
            </w:tcBorders>
            <w:textDirection w:val="btLr"/>
            <w:vAlign w:val="center"/>
          </w:tcPr>
          <w:p w14:paraId="5170CE54" w14:textId="77777777" w:rsidR="003A3C95" w:rsidRPr="003C7789" w:rsidRDefault="003A3C95" w:rsidP="00B71A4F">
            <w:pPr>
              <w:ind w:left="113" w:right="113"/>
              <w:jc w:val="center"/>
              <w:rPr>
                <w:bCs/>
              </w:rPr>
            </w:pPr>
            <w:r w:rsidRPr="003C7789">
              <w:rPr>
                <w:bCs/>
              </w:rPr>
              <w:t xml:space="preserve">Vertinimo kriterijaus kodas </w:t>
            </w:r>
          </w:p>
        </w:tc>
        <w:tc>
          <w:tcPr>
            <w:tcW w:w="992" w:type="dxa"/>
            <w:tcBorders>
              <w:top w:val="single" w:sz="4" w:space="0" w:color="auto"/>
              <w:left w:val="single" w:sz="4" w:space="0" w:color="auto"/>
              <w:bottom w:val="single" w:sz="4" w:space="0" w:color="auto"/>
              <w:right w:val="single" w:sz="4" w:space="0" w:color="auto"/>
            </w:tcBorders>
            <w:textDirection w:val="btLr"/>
          </w:tcPr>
          <w:p w14:paraId="6FA8581C" w14:textId="77777777" w:rsidR="003A3C95" w:rsidRPr="003C7789" w:rsidRDefault="003A3C95" w:rsidP="00B71A4F">
            <w:pPr>
              <w:ind w:left="113" w:right="113"/>
              <w:jc w:val="center"/>
              <w:rPr>
                <w:bCs/>
              </w:rPr>
            </w:pPr>
            <w:r>
              <w:rPr>
                <w:bCs/>
              </w:rPr>
              <w:t xml:space="preserve">2021 m. </w:t>
            </w:r>
            <w:r w:rsidRPr="0006322D">
              <w:rPr>
                <w:bCs/>
              </w:rPr>
              <w:t>faktas</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28492415" w14:textId="77777777" w:rsidR="003A3C95" w:rsidRDefault="003A3C95" w:rsidP="00B71A4F">
            <w:pPr>
              <w:ind w:left="113" w:right="113"/>
              <w:jc w:val="center"/>
              <w:rPr>
                <w:bCs/>
              </w:rPr>
            </w:pPr>
            <w:r w:rsidRPr="003C7789">
              <w:rPr>
                <w:bCs/>
              </w:rPr>
              <w:t>202</w:t>
            </w:r>
            <w:r>
              <w:rPr>
                <w:bCs/>
              </w:rPr>
              <w:t>2</w:t>
            </w:r>
            <w:r w:rsidRPr="003C7789">
              <w:rPr>
                <w:bCs/>
              </w:rPr>
              <w:t xml:space="preserve"> m.  </w:t>
            </w:r>
            <w:r>
              <w:rPr>
                <w:bCs/>
              </w:rPr>
              <w:t xml:space="preserve">faktas  </w:t>
            </w:r>
          </w:p>
          <w:p w14:paraId="18FA017D" w14:textId="77777777" w:rsidR="003A3C95" w:rsidRPr="003C7789" w:rsidRDefault="003A3C95" w:rsidP="00B71A4F">
            <w:pPr>
              <w:ind w:left="113" w:right="113"/>
              <w:jc w:val="center"/>
              <w:rPr>
                <w:bCs/>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4A17D34E" w14:textId="77777777" w:rsidR="003A3C95" w:rsidRPr="003C7789" w:rsidRDefault="003A3C95" w:rsidP="00B71A4F">
            <w:pPr>
              <w:ind w:left="113" w:right="113"/>
              <w:jc w:val="center"/>
              <w:rPr>
                <w:bCs/>
              </w:rPr>
            </w:pPr>
            <w:r w:rsidRPr="003C7789">
              <w:rPr>
                <w:bCs/>
              </w:rPr>
              <w:t>202</w:t>
            </w:r>
            <w:r>
              <w:rPr>
                <w:bCs/>
              </w:rPr>
              <w:t>3</w:t>
            </w:r>
            <w:r w:rsidRPr="003C7789">
              <w:rPr>
                <w:bCs/>
              </w:rPr>
              <w:t xml:space="preserve"> m.  </w:t>
            </w:r>
            <w:r>
              <w:rPr>
                <w:bCs/>
              </w:rPr>
              <w:t xml:space="preserve">faktas </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14:paraId="0F122856" w14:textId="77777777" w:rsidR="003A3C95" w:rsidRPr="003C7789" w:rsidRDefault="003A3C95" w:rsidP="00B71A4F">
            <w:pPr>
              <w:ind w:left="113" w:right="113"/>
              <w:jc w:val="center"/>
              <w:rPr>
                <w:bCs/>
              </w:rPr>
            </w:pPr>
            <w:r>
              <w:rPr>
                <w:bCs/>
              </w:rPr>
              <w:t>20</w:t>
            </w:r>
            <w:r w:rsidRPr="003C7789">
              <w:rPr>
                <w:bCs/>
              </w:rPr>
              <w:t>2</w:t>
            </w:r>
            <w:r>
              <w:rPr>
                <w:bCs/>
              </w:rPr>
              <w:t>3</w:t>
            </w:r>
            <w:r w:rsidRPr="003C7789">
              <w:rPr>
                <w:bCs/>
              </w:rPr>
              <w:t xml:space="preserve"> m. </w:t>
            </w:r>
            <w:r>
              <w:rPr>
                <w:bCs/>
              </w:rPr>
              <w:t xml:space="preserve">planas </w:t>
            </w:r>
          </w:p>
        </w:tc>
        <w:tc>
          <w:tcPr>
            <w:tcW w:w="1276" w:type="dxa"/>
            <w:tcBorders>
              <w:top w:val="single" w:sz="4" w:space="0" w:color="auto"/>
              <w:left w:val="single" w:sz="4" w:space="0" w:color="auto"/>
              <w:bottom w:val="single" w:sz="4" w:space="0" w:color="auto"/>
              <w:right w:val="single" w:sz="4" w:space="0" w:color="auto"/>
            </w:tcBorders>
            <w:textDirection w:val="btLr"/>
          </w:tcPr>
          <w:p w14:paraId="46A22C48" w14:textId="77777777" w:rsidR="003A3C95" w:rsidRDefault="003A3C95" w:rsidP="00B71A4F">
            <w:pPr>
              <w:ind w:left="113" w:right="113"/>
              <w:jc w:val="center"/>
              <w:rPr>
                <w:bCs/>
              </w:rPr>
            </w:pPr>
            <w:r>
              <w:rPr>
                <w:bCs/>
              </w:rPr>
              <w:t>2023 m. įgyvendinimo lygis, proc.</w:t>
            </w:r>
          </w:p>
        </w:tc>
      </w:tr>
      <w:tr w:rsidR="00AB249F" w:rsidRPr="003C7789" w14:paraId="1961B34A" w14:textId="77777777" w:rsidTr="004A097E">
        <w:trPr>
          <w:trHeight w:val="347"/>
        </w:trPr>
        <w:tc>
          <w:tcPr>
            <w:tcW w:w="14068" w:type="dxa"/>
            <w:gridSpan w:val="11"/>
            <w:tcBorders>
              <w:top w:val="single" w:sz="4" w:space="0" w:color="auto"/>
              <w:left w:val="single" w:sz="4" w:space="0" w:color="auto"/>
              <w:bottom w:val="single" w:sz="4" w:space="0" w:color="auto"/>
              <w:right w:val="single" w:sz="4" w:space="0" w:color="auto"/>
            </w:tcBorders>
          </w:tcPr>
          <w:p w14:paraId="27C3B0C8" w14:textId="32C35849" w:rsidR="00AB249F" w:rsidRPr="003C7789" w:rsidRDefault="00AB249F" w:rsidP="00B71A4F">
            <w:pPr>
              <w:rPr>
                <w:b/>
                <w:bCs/>
              </w:rPr>
            </w:pPr>
            <w:r w:rsidRPr="003C7789">
              <w:rPr>
                <w:b/>
                <w:bCs/>
              </w:rPr>
              <w:t>Strateginis tikslas –</w:t>
            </w:r>
            <w:r w:rsidRPr="003C7789">
              <w:rPr>
                <w:b/>
              </w:rPr>
              <w:t xml:space="preserve"> Užtikrinti aukštą teikiamų viešųjų paslaugų kokybę ir prieinamumą</w:t>
            </w:r>
          </w:p>
        </w:tc>
      </w:tr>
      <w:tr w:rsidR="003A3C95" w:rsidRPr="00BC0DBC" w14:paraId="7D7F52D3" w14:textId="77777777" w:rsidTr="00D5738F">
        <w:trPr>
          <w:trHeight w:val="278"/>
        </w:trPr>
        <w:tc>
          <w:tcPr>
            <w:tcW w:w="743" w:type="dxa"/>
            <w:tcBorders>
              <w:top w:val="nil"/>
              <w:left w:val="single" w:sz="4" w:space="0" w:color="auto"/>
              <w:bottom w:val="single" w:sz="4" w:space="0" w:color="auto"/>
              <w:right w:val="single" w:sz="4" w:space="0" w:color="auto"/>
            </w:tcBorders>
            <w:vAlign w:val="center"/>
          </w:tcPr>
          <w:p w14:paraId="5427CE10" w14:textId="77777777" w:rsidR="003A3C95" w:rsidRPr="003C7789" w:rsidRDefault="003A3C95" w:rsidP="00B71A4F">
            <w:pPr>
              <w:jc w:val="center"/>
            </w:pPr>
            <w:r w:rsidRPr="003C7789">
              <w:t>1</w:t>
            </w:r>
          </w:p>
        </w:tc>
        <w:tc>
          <w:tcPr>
            <w:tcW w:w="709" w:type="dxa"/>
            <w:tcBorders>
              <w:top w:val="nil"/>
              <w:left w:val="nil"/>
              <w:bottom w:val="single" w:sz="4" w:space="0" w:color="auto"/>
              <w:right w:val="single" w:sz="4" w:space="0" w:color="auto"/>
            </w:tcBorders>
            <w:vAlign w:val="center"/>
          </w:tcPr>
          <w:p w14:paraId="16190DC9" w14:textId="77777777" w:rsidR="003A3C95" w:rsidRPr="003C7789" w:rsidRDefault="003A3C95" w:rsidP="00B71A4F">
            <w:pPr>
              <w:jc w:val="center"/>
            </w:pPr>
            <w:r w:rsidRPr="003C7789">
              <w:t>2</w:t>
            </w:r>
          </w:p>
        </w:tc>
        <w:tc>
          <w:tcPr>
            <w:tcW w:w="708" w:type="dxa"/>
            <w:tcBorders>
              <w:top w:val="nil"/>
              <w:left w:val="nil"/>
              <w:bottom w:val="single" w:sz="4" w:space="0" w:color="auto"/>
              <w:right w:val="single" w:sz="4" w:space="0" w:color="auto"/>
            </w:tcBorders>
            <w:vAlign w:val="center"/>
          </w:tcPr>
          <w:p w14:paraId="5A32A6EB" w14:textId="77777777" w:rsidR="003A3C95" w:rsidRPr="003C7789" w:rsidRDefault="003A3C95" w:rsidP="00B71A4F">
            <w:pPr>
              <w:jc w:val="center"/>
            </w:pPr>
            <w:r w:rsidRPr="003C7789">
              <w:t> </w:t>
            </w:r>
          </w:p>
        </w:tc>
        <w:tc>
          <w:tcPr>
            <w:tcW w:w="709" w:type="dxa"/>
            <w:tcBorders>
              <w:top w:val="nil"/>
              <w:left w:val="nil"/>
              <w:bottom w:val="single" w:sz="4" w:space="0" w:color="auto"/>
              <w:right w:val="single" w:sz="4" w:space="0" w:color="auto"/>
            </w:tcBorders>
            <w:vAlign w:val="center"/>
          </w:tcPr>
          <w:p w14:paraId="643A6979" w14:textId="77777777" w:rsidR="003A3C95" w:rsidRPr="003C7789" w:rsidRDefault="003A3C95" w:rsidP="00B71A4F">
            <w:pPr>
              <w:jc w:val="center"/>
            </w:pPr>
            <w:r w:rsidRPr="003C7789">
              <w:t> </w:t>
            </w:r>
          </w:p>
        </w:tc>
        <w:tc>
          <w:tcPr>
            <w:tcW w:w="4536" w:type="dxa"/>
            <w:tcBorders>
              <w:top w:val="nil"/>
              <w:left w:val="nil"/>
              <w:bottom w:val="single" w:sz="4" w:space="0" w:color="auto"/>
              <w:right w:val="single" w:sz="4" w:space="0" w:color="auto"/>
            </w:tcBorders>
            <w:vAlign w:val="center"/>
          </w:tcPr>
          <w:p w14:paraId="2FED3A93" w14:textId="77777777" w:rsidR="003A3C95" w:rsidRPr="003C7789" w:rsidRDefault="003A3C95" w:rsidP="00B71A4F">
            <w:r>
              <w:t>Socialinių paslaugų gavėjų</w:t>
            </w:r>
            <w:r w:rsidRPr="003C7789">
              <w:t>, patenkintų teikiamų socialini</w:t>
            </w:r>
            <w:r>
              <w:t>ų paslaugų kokybe</w:t>
            </w:r>
            <w:r w:rsidRPr="003C7789">
              <w:t>, dalis, proc.</w:t>
            </w:r>
          </w:p>
        </w:tc>
        <w:tc>
          <w:tcPr>
            <w:tcW w:w="1134" w:type="dxa"/>
            <w:tcBorders>
              <w:top w:val="nil"/>
              <w:left w:val="nil"/>
              <w:bottom w:val="single" w:sz="4" w:space="0" w:color="auto"/>
              <w:right w:val="single" w:sz="4" w:space="0" w:color="auto"/>
            </w:tcBorders>
            <w:vAlign w:val="center"/>
          </w:tcPr>
          <w:p w14:paraId="3AECD74B" w14:textId="77777777" w:rsidR="003A3C95" w:rsidRPr="003C7789" w:rsidRDefault="003A3C95" w:rsidP="00B71A4F">
            <w:r>
              <w:t>E-2-1</w:t>
            </w:r>
          </w:p>
        </w:tc>
        <w:tc>
          <w:tcPr>
            <w:tcW w:w="992" w:type="dxa"/>
            <w:tcBorders>
              <w:top w:val="nil"/>
              <w:left w:val="single" w:sz="4" w:space="0" w:color="auto"/>
              <w:bottom w:val="single" w:sz="4" w:space="0" w:color="auto"/>
              <w:right w:val="single" w:sz="4" w:space="0" w:color="auto"/>
            </w:tcBorders>
          </w:tcPr>
          <w:p w14:paraId="2B0C336F" w14:textId="77777777" w:rsidR="003A3C95" w:rsidRDefault="003A3C95" w:rsidP="00B71A4F">
            <w:pPr>
              <w:jc w:val="center"/>
              <w:rPr>
                <w:b/>
                <w:bCs/>
              </w:rPr>
            </w:pPr>
          </w:p>
          <w:p w14:paraId="0E1E0557" w14:textId="77777777" w:rsidR="003A3C95" w:rsidRPr="002A5A23" w:rsidRDefault="003A3C95" w:rsidP="00B71A4F">
            <w:pPr>
              <w:jc w:val="center"/>
            </w:pPr>
            <w:r w:rsidRPr="002A5A23">
              <w:t>89</w:t>
            </w:r>
          </w:p>
        </w:tc>
        <w:tc>
          <w:tcPr>
            <w:tcW w:w="993" w:type="dxa"/>
            <w:tcBorders>
              <w:top w:val="nil"/>
              <w:left w:val="single" w:sz="4" w:space="0" w:color="auto"/>
              <w:bottom w:val="single" w:sz="4" w:space="0" w:color="auto"/>
              <w:right w:val="single" w:sz="4" w:space="0" w:color="auto"/>
            </w:tcBorders>
            <w:vAlign w:val="center"/>
          </w:tcPr>
          <w:p w14:paraId="30BF902E" w14:textId="77777777" w:rsidR="003A3C95" w:rsidRPr="003C7789" w:rsidRDefault="003A3C95" w:rsidP="00B71A4F">
            <w:pPr>
              <w:jc w:val="center"/>
            </w:pPr>
            <w:r>
              <w:t xml:space="preserve"> 96,6</w:t>
            </w:r>
          </w:p>
        </w:tc>
        <w:tc>
          <w:tcPr>
            <w:tcW w:w="992" w:type="dxa"/>
            <w:tcBorders>
              <w:top w:val="nil"/>
              <w:left w:val="nil"/>
              <w:bottom w:val="single" w:sz="4" w:space="0" w:color="auto"/>
              <w:right w:val="single" w:sz="4" w:space="0" w:color="auto"/>
            </w:tcBorders>
            <w:vAlign w:val="center"/>
          </w:tcPr>
          <w:p w14:paraId="400B09AE" w14:textId="77777777" w:rsidR="003A3C95" w:rsidRPr="003C7789" w:rsidRDefault="003A3C95" w:rsidP="00B71A4F">
            <w:pPr>
              <w:jc w:val="center"/>
            </w:pPr>
            <w:r>
              <w:t>82,2</w:t>
            </w:r>
          </w:p>
        </w:tc>
        <w:tc>
          <w:tcPr>
            <w:tcW w:w="1276" w:type="dxa"/>
            <w:tcBorders>
              <w:top w:val="nil"/>
              <w:left w:val="nil"/>
              <w:bottom w:val="single" w:sz="4" w:space="0" w:color="auto"/>
              <w:right w:val="single" w:sz="4" w:space="0" w:color="auto"/>
            </w:tcBorders>
            <w:noWrap/>
            <w:vAlign w:val="center"/>
          </w:tcPr>
          <w:p w14:paraId="027F314E" w14:textId="77777777" w:rsidR="003A3C95" w:rsidRPr="0041553A" w:rsidRDefault="003A3C95" w:rsidP="00B71A4F">
            <w:pPr>
              <w:jc w:val="center"/>
            </w:pPr>
            <w:r w:rsidRPr="0041553A">
              <w:t>90</w:t>
            </w:r>
          </w:p>
        </w:tc>
        <w:tc>
          <w:tcPr>
            <w:tcW w:w="1276" w:type="dxa"/>
            <w:tcBorders>
              <w:top w:val="nil"/>
              <w:left w:val="nil"/>
              <w:bottom w:val="single" w:sz="4" w:space="0" w:color="auto"/>
              <w:right w:val="single" w:sz="4" w:space="0" w:color="auto"/>
            </w:tcBorders>
          </w:tcPr>
          <w:p w14:paraId="64932FB0" w14:textId="77777777" w:rsidR="003A3C95" w:rsidRDefault="003A3C95" w:rsidP="00B71A4F">
            <w:pPr>
              <w:jc w:val="center"/>
            </w:pPr>
          </w:p>
          <w:p w14:paraId="7D994F2C" w14:textId="77777777" w:rsidR="003A3C95" w:rsidRDefault="003A3C95" w:rsidP="00B71A4F">
            <w:pPr>
              <w:jc w:val="center"/>
            </w:pPr>
            <w:r w:rsidRPr="00010D8D">
              <w:t>91,3</w:t>
            </w:r>
          </w:p>
        </w:tc>
      </w:tr>
      <w:tr w:rsidR="003A3C95" w:rsidRPr="003C7789" w14:paraId="5D32BBFD" w14:textId="77777777" w:rsidTr="00D54DE0">
        <w:trPr>
          <w:trHeight w:val="278"/>
        </w:trPr>
        <w:tc>
          <w:tcPr>
            <w:tcW w:w="743" w:type="dxa"/>
            <w:tcBorders>
              <w:top w:val="single" w:sz="4" w:space="0" w:color="auto"/>
              <w:left w:val="single" w:sz="4" w:space="0" w:color="auto"/>
              <w:bottom w:val="single" w:sz="4" w:space="0" w:color="auto"/>
              <w:right w:val="single" w:sz="4" w:space="0" w:color="auto"/>
            </w:tcBorders>
            <w:vAlign w:val="center"/>
          </w:tcPr>
          <w:p w14:paraId="189974FF" w14:textId="77777777" w:rsidR="003A3C95" w:rsidRPr="003C7789" w:rsidRDefault="003A3C95" w:rsidP="00B71A4F">
            <w:pPr>
              <w:jc w:val="center"/>
            </w:pPr>
            <w:r w:rsidRPr="003C7789">
              <w:lastRenderedPageBreak/>
              <w:t>1</w:t>
            </w:r>
          </w:p>
        </w:tc>
        <w:tc>
          <w:tcPr>
            <w:tcW w:w="709" w:type="dxa"/>
            <w:tcBorders>
              <w:top w:val="single" w:sz="4" w:space="0" w:color="auto"/>
              <w:left w:val="nil"/>
              <w:bottom w:val="single" w:sz="4" w:space="0" w:color="auto"/>
              <w:right w:val="single" w:sz="4" w:space="0" w:color="auto"/>
            </w:tcBorders>
            <w:vAlign w:val="center"/>
          </w:tcPr>
          <w:p w14:paraId="522A165B" w14:textId="77777777" w:rsidR="003A3C95" w:rsidRPr="003C7789" w:rsidRDefault="003A3C95" w:rsidP="00B71A4F">
            <w:pPr>
              <w:jc w:val="center"/>
            </w:pPr>
            <w:r w:rsidRPr="003C7789">
              <w:t>2</w:t>
            </w:r>
          </w:p>
        </w:tc>
        <w:tc>
          <w:tcPr>
            <w:tcW w:w="708" w:type="dxa"/>
            <w:tcBorders>
              <w:top w:val="single" w:sz="4" w:space="0" w:color="auto"/>
              <w:left w:val="nil"/>
              <w:bottom w:val="single" w:sz="4" w:space="0" w:color="auto"/>
              <w:right w:val="single" w:sz="4" w:space="0" w:color="auto"/>
            </w:tcBorders>
            <w:vAlign w:val="center"/>
          </w:tcPr>
          <w:p w14:paraId="33A871FB" w14:textId="77777777" w:rsidR="003A3C95" w:rsidRPr="003C7789" w:rsidRDefault="003A3C95" w:rsidP="00B71A4F">
            <w:pPr>
              <w:jc w:val="center"/>
            </w:pPr>
          </w:p>
        </w:tc>
        <w:tc>
          <w:tcPr>
            <w:tcW w:w="709" w:type="dxa"/>
            <w:tcBorders>
              <w:top w:val="single" w:sz="4" w:space="0" w:color="auto"/>
              <w:left w:val="nil"/>
              <w:bottom w:val="single" w:sz="4" w:space="0" w:color="auto"/>
              <w:right w:val="single" w:sz="4" w:space="0" w:color="auto"/>
            </w:tcBorders>
            <w:vAlign w:val="center"/>
          </w:tcPr>
          <w:p w14:paraId="60298A9D" w14:textId="77777777" w:rsidR="003A3C95" w:rsidRPr="003C7789" w:rsidRDefault="003A3C95" w:rsidP="00B71A4F">
            <w:pPr>
              <w:jc w:val="center"/>
            </w:pPr>
          </w:p>
        </w:tc>
        <w:tc>
          <w:tcPr>
            <w:tcW w:w="4536" w:type="dxa"/>
            <w:tcBorders>
              <w:top w:val="single" w:sz="4" w:space="0" w:color="auto"/>
              <w:left w:val="nil"/>
              <w:bottom w:val="single" w:sz="4" w:space="0" w:color="auto"/>
              <w:right w:val="single" w:sz="4" w:space="0" w:color="auto"/>
            </w:tcBorders>
            <w:vAlign w:val="center"/>
          </w:tcPr>
          <w:p w14:paraId="34B7A079" w14:textId="77777777" w:rsidR="003A3C95" w:rsidRPr="003C7789" w:rsidRDefault="003A3C95" w:rsidP="00B71A4F">
            <w:r w:rsidRPr="003C7789">
              <w:t>Gyventojų, patenkintų teikiamų pirminės sveikatos priežiūro</w:t>
            </w:r>
            <w:r>
              <w:t>s paslaugų kokybe ir prieinamumu</w:t>
            </w:r>
            <w:r w:rsidRPr="003C7789">
              <w:t>, dalis, proc.</w:t>
            </w:r>
          </w:p>
        </w:tc>
        <w:tc>
          <w:tcPr>
            <w:tcW w:w="1134" w:type="dxa"/>
            <w:tcBorders>
              <w:top w:val="single" w:sz="4" w:space="0" w:color="auto"/>
              <w:left w:val="nil"/>
              <w:bottom w:val="single" w:sz="4" w:space="0" w:color="auto"/>
              <w:right w:val="single" w:sz="4" w:space="0" w:color="auto"/>
            </w:tcBorders>
            <w:vAlign w:val="center"/>
          </w:tcPr>
          <w:p w14:paraId="039409F8" w14:textId="77777777" w:rsidR="003A3C95" w:rsidRPr="003C7789" w:rsidRDefault="003A3C95" w:rsidP="00B71A4F">
            <w:r>
              <w:t>E-2-2</w:t>
            </w:r>
          </w:p>
        </w:tc>
        <w:tc>
          <w:tcPr>
            <w:tcW w:w="992" w:type="dxa"/>
            <w:tcBorders>
              <w:top w:val="single" w:sz="4" w:space="0" w:color="auto"/>
              <w:left w:val="single" w:sz="4" w:space="0" w:color="auto"/>
              <w:bottom w:val="single" w:sz="4" w:space="0" w:color="auto"/>
              <w:right w:val="single" w:sz="4" w:space="0" w:color="auto"/>
            </w:tcBorders>
          </w:tcPr>
          <w:p w14:paraId="614F118F" w14:textId="77777777" w:rsidR="003A3C95" w:rsidRDefault="003A3C95" w:rsidP="00B71A4F">
            <w:pPr>
              <w:jc w:val="center"/>
            </w:pPr>
          </w:p>
          <w:p w14:paraId="31618A12" w14:textId="77777777" w:rsidR="003A3C95" w:rsidRDefault="003A3C95" w:rsidP="00B71A4F">
            <w:pPr>
              <w:jc w:val="center"/>
            </w:pPr>
            <w:r>
              <w:t>54,2</w:t>
            </w:r>
          </w:p>
        </w:tc>
        <w:tc>
          <w:tcPr>
            <w:tcW w:w="993" w:type="dxa"/>
            <w:tcBorders>
              <w:top w:val="single" w:sz="4" w:space="0" w:color="auto"/>
              <w:left w:val="single" w:sz="4" w:space="0" w:color="auto"/>
              <w:bottom w:val="single" w:sz="4" w:space="0" w:color="auto"/>
              <w:right w:val="single" w:sz="4" w:space="0" w:color="auto"/>
            </w:tcBorders>
            <w:vAlign w:val="center"/>
          </w:tcPr>
          <w:p w14:paraId="05FA9654" w14:textId="77777777" w:rsidR="003A3C95" w:rsidRPr="003C7789" w:rsidRDefault="003A3C95" w:rsidP="00B71A4F">
            <w:pPr>
              <w:jc w:val="center"/>
            </w:pPr>
            <w:r>
              <w:t>59</w:t>
            </w:r>
          </w:p>
        </w:tc>
        <w:tc>
          <w:tcPr>
            <w:tcW w:w="992" w:type="dxa"/>
            <w:tcBorders>
              <w:top w:val="single" w:sz="4" w:space="0" w:color="auto"/>
              <w:left w:val="nil"/>
              <w:bottom w:val="single" w:sz="4" w:space="0" w:color="auto"/>
              <w:right w:val="single" w:sz="4" w:space="0" w:color="auto"/>
            </w:tcBorders>
            <w:vAlign w:val="center"/>
          </w:tcPr>
          <w:p w14:paraId="7965DA6C" w14:textId="77777777" w:rsidR="003A3C95" w:rsidRPr="003C7789" w:rsidRDefault="003A3C95" w:rsidP="00B71A4F">
            <w:pPr>
              <w:jc w:val="center"/>
            </w:pPr>
            <w:r>
              <w:t>79,9</w:t>
            </w:r>
          </w:p>
        </w:tc>
        <w:tc>
          <w:tcPr>
            <w:tcW w:w="1276" w:type="dxa"/>
            <w:tcBorders>
              <w:top w:val="single" w:sz="4" w:space="0" w:color="auto"/>
              <w:left w:val="nil"/>
              <w:bottom w:val="single" w:sz="4" w:space="0" w:color="auto"/>
              <w:right w:val="single" w:sz="4" w:space="0" w:color="auto"/>
            </w:tcBorders>
            <w:noWrap/>
            <w:vAlign w:val="center"/>
          </w:tcPr>
          <w:p w14:paraId="53794D21" w14:textId="77777777" w:rsidR="003A3C95" w:rsidRPr="0041553A" w:rsidRDefault="003A3C95" w:rsidP="00B71A4F">
            <w:pPr>
              <w:jc w:val="center"/>
            </w:pPr>
            <w:r w:rsidRPr="0041553A">
              <w:t>32</w:t>
            </w:r>
          </w:p>
        </w:tc>
        <w:tc>
          <w:tcPr>
            <w:tcW w:w="1276" w:type="dxa"/>
            <w:tcBorders>
              <w:top w:val="single" w:sz="4" w:space="0" w:color="auto"/>
              <w:left w:val="nil"/>
              <w:bottom w:val="single" w:sz="4" w:space="0" w:color="auto"/>
              <w:right w:val="single" w:sz="4" w:space="0" w:color="auto"/>
            </w:tcBorders>
          </w:tcPr>
          <w:p w14:paraId="6F90DA67" w14:textId="77777777" w:rsidR="003A3C95" w:rsidRDefault="003A3C95" w:rsidP="00B71A4F">
            <w:pPr>
              <w:jc w:val="center"/>
            </w:pPr>
          </w:p>
          <w:p w14:paraId="2317A572" w14:textId="77777777" w:rsidR="003A3C95" w:rsidRDefault="003A3C95" w:rsidP="00B71A4F">
            <w:pPr>
              <w:jc w:val="center"/>
            </w:pPr>
            <w:r w:rsidRPr="00010D8D">
              <w:t>250</w:t>
            </w:r>
          </w:p>
        </w:tc>
      </w:tr>
      <w:tr w:rsidR="00AB249F" w:rsidRPr="003C7789" w14:paraId="67A33C0A" w14:textId="77777777" w:rsidTr="00D54DE0">
        <w:trPr>
          <w:trHeight w:val="278"/>
        </w:trPr>
        <w:tc>
          <w:tcPr>
            <w:tcW w:w="14068" w:type="dxa"/>
            <w:gridSpan w:val="11"/>
            <w:tcBorders>
              <w:top w:val="single" w:sz="4" w:space="0" w:color="auto"/>
              <w:left w:val="single" w:sz="4" w:space="0" w:color="auto"/>
              <w:bottom w:val="single" w:sz="4" w:space="0" w:color="auto"/>
              <w:right w:val="single" w:sz="4" w:space="0" w:color="auto"/>
            </w:tcBorders>
          </w:tcPr>
          <w:p w14:paraId="0CA9C2CF" w14:textId="503FBEF2" w:rsidR="00AB249F" w:rsidRPr="00207816" w:rsidRDefault="00AB249F" w:rsidP="00B71A4F">
            <w:pPr>
              <w:rPr>
                <w:b/>
                <w:sz w:val="22"/>
                <w:lang w:eastAsia="ar-SA"/>
              </w:rPr>
            </w:pPr>
            <w:r w:rsidRPr="00207816">
              <w:rPr>
                <w:b/>
                <w:sz w:val="22"/>
                <w:lang w:eastAsia="ar-SA"/>
              </w:rPr>
              <w:t>Tikslas Nr. 01 – Užtikrinti socialiai teisingų bei ekonomiškai pagrįstų paslaugų teikimą Skuodo rajono savivaldybės gyventojams</w:t>
            </w:r>
          </w:p>
        </w:tc>
      </w:tr>
      <w:tr w:rsidR="003A3C95" w:rsidRPr="003C7789" w14:paraId="3B2CEE26" w14:textId="77777777" w:rsidTr="00B71A4F">
        <w:trPr>
          <w:trHeight w:val="411"/>
        </w:trPr>
        <w:tc>
          <w:tcPr>
            <w:tcW w:w="743" w:type="dxa"/>
            <w:tcBorders>
              <w:top w:val="nil"/>
              <w:left w:val="single" w:sz="4" w:space="0" w:color="auto"/>
              <w:bottom w:val="single" w:sz="4" w:space="0" w:color="auto"/>
              <w:right w:val="single" w:sz="4" w:space="0" w:color="auto"/>
            </w:tcBorders>
            <w:vAlign w:val="center"/>
          </w:tcPr>
          <w:p w14:paraId="7C43385A" w14:textId="77777777" w:rsidR="003A3C95" w:rsidRPr="003C7789" w:rsidRDefault="003A3C95" w:rsidP="00B71A4F">
            <w:pPr>
              <w:jc w:val="center"/>
            </w:pPr>
            <w:r w:rsidRPr="003C7789">
              <w:t>1</w:t>
            </w:r>
          </w:p>
        </w:tc>
        <w:tc>
          <w:tcPr>
            <w:tcW w:w="709" w:type="dxa"/>
            <w:tcBorders>
              <w:top w:val="nil"/>
              <w:left w:val="nil"/>
              <w:bottom w:val="single" w:sz="4" w:space="0" w:color="auto"/>
              <w:right w:val="single" w:sz="4" w:space="0" w:color="auto"/>
            </w:tcBorders>
            <w:vAlign w:val="center"/>
          </w:tcPr>
          <w:p w14:paraId="39D5C40A" w14:textId="77777777" w:rsidR="003A3C95" w:rsidRPr="003C7789" w:rsidRDefault="003A3C95" w:rsidP="00B71A4F">
            <w:pPr>
              <w:jc w:val="center"/>
            </w:pPr>
            <w:r w:rsidRPr="003C7789">
              <w:t>2</w:t>
            </w:r>
          </w:p>
        </w:tc>
        <w:tc>
          <w:tcPr>
            <w:tcW w:w="708" w:type="dxa"/>
            <w:tcBorders>
              <w:top w:val="nil"/>
              <w:left w:val="nil"/>
              <w:bottom w:val="single" w:sz="4" w:space="0" w:color="auto"/>
              <w:right w:val="single" w:sz="4" w:space="0" w:color="auto"/>
            </w:tcBorders>
            <w:vAlign w:val="center"/>
          </w:tcPr>
          <w:p w14:paraId="58CE8A79" w14:textId="77777777" w:rsidR="003A3C95" w:rsidRPr="003C7789" w:rsidRDefault="003A3C95" w:rsidP="00B71A4F">
            <w:pPr>
              <w:jc w:val="center"/>
            </w:pPr>
            <w:r w:rsidRPr="003C7789">
              <w:t>1</w:t>
            </w:r>
          </w:p>
        </w:tc>
        <w:tc>
          <w:tcPr>
            <w:tcW w:w="709" w:type="dxa"/>
            <w:tcBorders>
              <w:top w:val="nil"/>
              <w:left w:val="nil"/>
              <w:bottom w:val="single" w:sz="4" w:space="0" w:color="auto"/>
              <w:right w:val="single" w:sz="4" w:space="0" w:color="auto"/>
            </w:tcBorders>
            <w:vAlign w:val="center"/>
          </w:tcPr>
          <w:p w14:paraId="06A331CE" w14:textId="77777777" w:rsidR="003A3C95" w:rsidRPr="003C7789" w:rsidRDefault="003A3C95" w:rsidP="00B71A4F">
            <w:pPr>
              <w:jc w:val="center"/>
            </w:pPr>
          </w:p>
        </w:tc>
        <w:tc>
          <w:tcPr>
            <w:tcW w:w="4536" w:type="dxa"/>
            <w:tcBorders>
              <w:top w:val="nil"/>
              <w:left w:val="nil"/>
              <w:bottom w:val="single" w:sz="4" w:space="0" w:color="auto"/>
              <w:right w:val="single" w:sz="4" w:space="0" w:color="auto"/>
            </w:tcBorders>
            <w:vAlign w:val="center"/>
          </w:tcPr>
          <w:p w14:paraId="3DBA6A40" w14:textId="77777777" w:rsidR="003A3C95" w:rsidRPr="003C7789" w:rsidRDefault="003A3C95" w:rsidP="00B71A4F">
            <w:r w:rsidRPr="003C7789">
              <w:t>Socialinių paslaugų paklausos patenkinimo lygis, proc.</w:t>
            </w:r>
          </w:p>
        </w:tc>
        <w:tc>
          <w:tcPr>
            <w:tcW w:w="1134" w:type="dxa"/>
            <w:tcBorders>
              <w:top w:val="nil"/>
              <w:left w:val="nil"/>
              <w:bottom w:val="single" w:sz="4" w:space="0" w:color="auto"/>
              <w:right w:val="single" w:sz="4" w:space="0" w:color="auto"/>
            </w:tcBorders>
            <w:vAlign w:val="center"/>
          </w:tcPr>
          <w:p w14:paraId="338AFEDB" w14:textId="77777777" w:rsidR="003A3C95" w:rsidRPr="003C7789" w:rsidRDefault="003A3C95" w:rsidP="00B71A4F">
            <w:r w:rsidRPr="003C7789">
              <w:t>R-2-1-1</w:t>
            </w:r>
          </w:p>
        </w:tc>
        <w:tc>
          <w:tcPr>
            <w:tcW w:w="992" w:type="dxa"/>
            <w:tcBorders>
              <w:top w:val="nil"/>
              <w:left w:val="single" w:sz="4" w:space="0" w:color="auto"/>
              <w:bottom w:val="single" w:sz="4" w:space="0" w:color="auto"/>
              <w:right w:val="single" w:sz="4" w:space="0" w:color="auto"/>
            </w:tcBorders>
            <w:vAlign w:val="center"/>
          </w:tcPr>
          <w:p w14:paraId="765FD6B8" w14:textId="77777777" w:rsidR="003A3C95" w:rsidRPr="00BD0B04" w:rsidRDefault="003A3C95" w:rsidP="00B71A4F">
            <w:pPr>
              <w:jc w:val="center"/>
            </w:pPr>
            <w:r w:rsidRPr="00BD0B04">
              <w:t>98</w:t>
            </w:r>
          </w:p>
        </w:tc>
        <w:tc>
          <w:tcPr>
            <w:tcW w:w="993" w:type="dxa"/>
            <w:tcBorders>
              <w:top w:val="nil"/>
              <w:left w:val="single" w:sz="4" w:space="0" w:color="auto"/>
              <w:bottom w:val="single" w:sz="4" w:space="0" w:color="auto"/>
              <w:right w:val="single" w:sz="4" w:space="0" w:color="auto"/>
            </w:tcBorders>
            <w:vAlign w:val="center"/>
          </w:tcPr>
          <w:p w14:paraId="55BD55C4" w14:textId="77777777" w:rsidR="003A3C95" w:rsidRPr="00BD0B04" w:rsidRDefault="003A3C95" w:rsidP="00B71A4F">
            <w:pPr>
              <w:jc w:val="center"/>
            </w:pPr>
            <w:r w:rsidRPr="00BD0B04">
              <w:t>92</w:t>
            </w:r>
          </w:p>
        </w:tc>
        <w:tc>
          <w:tcPr>
            <w:tcW w:w="992" w:type="dxa"/>
            <w:tcBorders>
              <w:top w:val="nil"/>
              <w:left w:val="nil"/>
              <w:bottom w:val="single" w:sz="4" w:space="0" w:color="auto"/>
              <w:right w:val="single" w:sz="4" w:space="0" w:color="auto"/>
            </w:tcBorders>
            <w:vAlign w:val="center"/>
          </w:tcPr>
          <w:p w14:paraId="5B902308" w14:textId="77777777" w:rsidR="003A3C95" w:rsidRPr="00BD0B04" w:rsidRDefault="003A3C95" w:rsidP="00B71A4F">
            <w:pPr>
              <w:jc w:val="center"/>
            </w:pPr>
            <w:r w:rsidRPr="00BD0B04">
              <w:t>95</w:t>
            </w:r>
          </w:p>
        </w:tc>
        <w:tc>
          <w:tcPr>
            <w:tcW w:w="1276" w:type="dxa"/>
            <w:tcBorders>
              <w:top w:val="nil"/>
              <w:left w:val="nil"/>
              <w:bottom w:val="single" w:sz="4" w:space="0" w:color="auto"/>
              <w:right w:val="single" w:sz="4" w:space="0" w:color="auto"/>
            </w:tcBorders>
            <w:noWrap/>
            <w:vAlign w:val="center"/>
          </w:tcPr>
          <w:p w14:paraId="439CDA26" w14:textId="77777777" w:rsidR="003A3C95" w:rsidRPr="00BD0B04" w:rsidRDefault="003A3C95" w:rsidP="00B71A4F">
            <w:pPr>
              <w:jc w:val="center"/>
            </w:pPr>
            <w:r w:rsidRPr="00BD0B04">
              <w:t>95</w:t>
            </w:r>
          </w:p>
        </w:tc>
        <w:tc>
          <w:tcPr>
            <w:tcW w:w="1276" w:type="dxa"/>
            <w:tcBorders>
              <w:top w:val="nil"/>
              <w:left w:val="nil"/>
              <w:bottom w:val="single" w:sz="4" w:space="0" w:color="auto"/>
              <w:right w:val="single" w:sz="4" w:space="0" w:color="auto"/>
            </w:tcBorders>
          </w:tcPr>
          <w:p w14:paraId="7369C163" w14:textId="77777777" w:rsidR="003A3C95" w:rsidRDefault="003A3C95" w:rsidP="00B71A4F">
            <w:pPr>
              <w:jc w:val="center"/>
            </w:pPr>
            <w:r>
              <w:t>100</w:t>
            </w:r>
          </w:p>
        </w:tc>
      </w:tr>
      <w:tr w:rsidR="003A3C95" w:rsidRPr="003C7789" w14:paraId="759A26E7" w14:textId="77777777" w:rsidTr="00B71A4F">
        <w:trPr>
          <w:trHeight w:val="411"/>
        </w:trPr>
        <w:tc>
          <w:tcPr>
            <w:tcW w:w="743" w:type="dxa"/>
            <w:tcBorders>
              <w:top w:val="nil"/>
              <w:left w:val="single" w:sz="4" w:space="0" w:color="auto"/>
              <w:bottom w:val="single" w:sz="4" w:space="0" w:color="auto"/>
              <w:right w:val="single" w:sz="4" w:space="0" w:color="auto"/>
            </w:tcBorders>
            <w:vAlign w:val="center"/>
          </w:tcPr>
          <w:p w14:paraId="45B8F2F5" w14:textId="77777777" w:rsidR="003A3C95" w:rsidRPr="003C7789" w:rsidRDefault="003A3C95" w:rsidP="00B71A4F">
            <w:pPr>
              <w:jc w:val="center"/>
            </w:pPr>
            <w:r w:rsidRPr="003C7789">
              <w:t>1</w:t>
            </w:r>
          </w:p>
        </w:tc>
        <w:tc>
          <w:tcPr>
            <w:tcW w:w="709" w:type="dxa"/>
            <w:tcBorders>
              <w:top w:val="nil"/>
              <w:left w:val="nil"/>
              <w:bottom w:val="single" w:sz="4" w:space="0" w:color="auto"/>
              <w:right w:val="single" w:sz="4" w:space="0" w:color="auto"/>
            </w:tcBorders>
            <w:vAlign w:val="center"/>
          </w:tcPr>
          <w:p w14:paraId="634D81F6" w14:textId="77777777" w:rsidR="003A3C95" w:rsidRPr="003C7789" w:rsidRDefault="003A3C95" w:rsidP="00B71A4F">
            <w:pPr>
              <w:jc w:val="center"/>
            </w:pPr>
            <w:r w:rsidRPr="003C7789">
              <w:t>2</w:t>
            </w:r>
          </w:p>
        </w:tc>
        <w:tc>
          <w:tcPr>
            <w:tcW w:w="708" w:type="dxa"/>
            <w:tcBorders>
              <w:top w:val="nil"/>
              <w:left w:val="nil"/>
              <w:bottom w:val="single" w:sz="4" w:space="0" w:color="auto"/>
              <w:right w:val="single" w:sz="4" w:space="0" w:color="auto"/>
            </w:tcBorders>
            <w:vAlign w:val="center"/>
          </w:tcPr>
          <w:p w14:paraId="2F7F95DB" w14:textId="77777777" w:rsidR="003A3C95" w:rsidRPr="003C7789" w:rsidRDefault="003A3C95" w:rsidP="00B71A4F">
            <w:pPr>
              <w:jc w:val="center"/>
            </w:pPr>
            <w:r w:rsidRPr="003C7789">
              <w:t>1</w:t>
            </w:r>
          </w:p>
        </w:tc>
        <w:tc>
          <w:tcPr>
            <w:tcW w:w="709" w:type="dxa"/>
            <w:tcBorders>
              <w:top w:val="nil"/>
              <w:left w:val="nil"/>
              <w:bottom w:val="single" w:sz="4" w:space="0" w:color="auto"/>
              <w:right w:val="single" w:sz="4" w:space="0" w:color="auto"/>
            </w:tcBorders>
            <w:vAlign w:val="center"/>
          </w:tcPr>
          <w:p w14:paraId="4CA4C415" w14:textId="77777777" w:rsidR="003A3C95" w:rsidRPr="003C7789" w:rsidRDefault="003A3C95" w:rsidP="00B71A4F">
            <w:pPr>
              <w:jc w:val="center"/>
            </w:pPr>
          </w:p>
        </w:tc>
        <w:tc>
          <w:tcPr>
            <w:tcW w:w="4536" w:type="dxa"/>
            <w:tcBorders>
              <w:top w:val="nil"/>
              <w:left w:val="nil"/>
              <w:bottom w:val="single" w:sz="4" w:space="0" w:color="auto"/>
              <w:right w:val="single" w:sz="4" w:space="0" w:color="auto"/>
            </w:tcBorders>
            <w:vAlign w:val="center"/>
          </w:tcPr>
          <w:p w14:paraId="68032514" w14:textId="77777777" w:rsidR="003A3C95" w:rsidRPr="003C7789" w:rsidRDefault="003A3C95" w:rsidP="00B71A4F">
            <w:r w:rsidRPr="003C7789">
              <w:t xml:space="preserve">Vidutinis metinis savivaldybei pavaldžių stacionarių globos įstaigų užimtumo lygis, proc. </w:t>
            </w:r>
          </w:p>
        </w:tc>
        <w:tc>
          <w:tcPr>
            <w:tcW w:w="1134" w:type="dxa"/>
            <w:tcBorders>
              <w:top w:val="nil"/>
              <w:left w:val="nil"/>
              <w:bottom w:val="single" w:sz="4" w:space="0" w:color="auto"/>
              <w:right w:val="single" w:sz="4" w:space="0" w:color="auto"/>
            </w:tcBorders>
            <w:vAlign w:val="center"/>
          </w:tcPr>
          <w:p w14:paraId="5BB26D18" w14:textId="77777777" w:rsidR="003A3C95" w:rsidRPr="003C7789" w:rsidRDefault="003A3C95" w:rsidP="00B71A4F">
            <w:r w:rsidRPr="003C7789">
              <w:t>R-2-1-</w:t>
            </w:r>
            <w:r>
              <w:t>7</w:t>
            </w:r>
          </w:p>
        </w:tc>
        <w:tc>
          <w:tcPr>
            <w:tcW w:w="992" w:type="dxa"/>
            <w:tcBorders>
              <w:top w:val="nil"/>
              <w:left w:val="single" w:sz="4" w:space="0" w:color="auto"/>
              <w:bottom w:val="single" w:sz="4" w:space="0" w:color="auto"/>
              <w:right w:val="single" w:sz="4" w:space="0" w:color="auto"/>
            </w:tcBorders>
            <w:vAlign w:val="center"/>
          </w:tcPr>
          <w:p w14:paraId="67102315" w14:textId="77777777" w:rsidR="003A3C95" w:rsidRPr="00BD0B04" w:rsidRDefault="003A3C95" w:rsidP="00B71A4F">
            <w:pPr>
              <w:jc w:val="center"/>
            </w:pPr>
            <w:r w:rsidRPr="00BD0B04">
              <w:t>96,7</w:t>
            </w:r>
          </w:p>
        </w:tc>
        <w:tc>
          <w:tcPr>
            <w:tcW w:w="993" w:type="dxa"/>
            <w:tcBorders>
              <w:top w:val="nil"/>
              <w:left w:val="single" w:sz="4" w:space="0" w:color="auto"/>
              <w:bottom w:val="single" w:sz="4" w:space="0" w:color="auto"/>
              <w:right w:val="single" w:sz="4" w:space="0" w:color="auto"/>
            </w:tcBorders>
            <w:vAlign w:val="center"/>
          </w:tcPr>
          <w:p w14:paraId="711ED603" w14:textId="77777777" w:rsidR="003A3C95" w:rsidRPr="00BD0B04" w:rsidRDefault="003A3C95" w:rsidP="00B71A4F">
            <w:pPr>
              <w:jc w:val="center"/>
            </w:pPr>
            <w:r w:rsidRPr="00BD0B04">
              <w:t>100</w:t>
            </w:r>
          </w:p>
        </w:tc>
        <w:tc>
          <w:tcPr>
            <w:tcW w:w="992" w:type="dxa"/>
            <w:tcBorders>
              <w:top w:val="nil"/>
              <w:left w:val="nil"/>
              <w:bottom w:val="single" w:sz="4" w:space="0" w:color="auto"/>
              <w:right w:val="single" w:sz="4" w:space="0" w:color="auto"/>
            </w:tcBorders>
            <w:vAlign w:val="center"/>
          </w:tcPr>
          <w:p w14:paraId="470514D2" w14:textId="77777777" w:rsidR="003A3C95" w:rsidRPr="00BD0B04" w:rsidRDefault="003A3C95" w:rsidP="00B71A4F">
            <w:pPr>
              <w:jc w:val="center"/>
            </w:pPr>
            <w:r w:rsidRPr="00BD0B04">
              <w:t>100</w:t>
            </w:r>
          </w:p>
        </w:tc>
        <w:tc>
          <w:tcPr>
            <w:tcW w:w="1276" w:type="dxa"/>
            <w:tcBorders>
              <w:top w:val="nil"/>
              <w:left w:val="nil"/>
              <w:bottom w:val="single" w:sz="4" w:space="0" w:color="auto"/>
              <w:right w:val="single" w:sz="4" w:space="0" w:color="auto"/>
            </w:tcBorders>
            <w:noWrap/>
            <w:vAlign w:val="center"/>
          </w:tcPr>
          <w:p w14:paraId="28FC8D23" w14:textId="77777777" w:rsidR="003A3C95" w:rsidRPr="00BD0B04" w:rsidRDefault="003A3C95" w:rsidP="00B71A4F">
            <w:pPr>
              <w:jc w:val="center"/>
            </w:pPr>
            <w:r w:rsidRPr="00BD0B04">
              <w:t>100</w:t>
            </w:r>
          </w:p>
        </w:tc>
        <w:tc>
          <w:tcPr>
            <w:tcW w:w="1276" w:type="dxa"/>
            <w:tcBorders>
              <w:top w:val="nil"/>
              <w:left w:val="nil"/>
              <w:bottom w:val="single" w:sz="4" w:space="0" w:color="auto"/>
              <w:right w:val="single" w:sz="4" w:space="0" w:color="auto"/>
            </w:tcBorders>
          </w:tcPr>
          <w:p w14:paraId="7BBF512D" w14:textId="77777777" w:rsidR="003A3C95" w:rsidRDefault="003A3C95" w:rsidP="00B71A4F">
            <w:pPr>
              <w:jc w:val="center"/>
            </w:pPr>
            <w:r>
              <w:t>100</w:t>
            </w:r>
          </w:p>
        </w:tc>
      </w:tr>
      <w:tr w:rsidR="003A3C95" w:rsidRPr="003C7789" w14:paraId="1CC54B5F" w14:textId="77777777" w:rsidTr="00B71A4F">
        <w:trPr>
          <w:trHeight w:val="411"/>
        </w:trPr>
        <w:tc>
          <w:tcPr>
            <w:tcW w:w="743" w:type="dxa"/>
            <w:tcBorders>
              <w:top w:val="nil"/>
              <w:left w:val="single" w:sz="4" w:space="0" w:color="auto"/>
              <w:bottom w:val="single" w:sz="4" w:space="0" w:color="auto"/>
              <w:right w:val="single" w:sz="4" w:space="0" w:color="auto"/>
            </w:tcBorders>
            <w:vAlign w:val="center"/>
          </w:tcPr>
          <w:p w14:paraId="35D359FD" w14:textId="77777777" w:rsidR="003A3C95" w:rsidRPr="003C7789" w:rsidRDefault="003A3C95" w:rsidP="00B71A4F">
            <w:pPr>
              <w:jc w:val="center"/>
            </w:pPr>
            <w:r>
              <w:t>1</w:t>
            </w:r>
          </w:p>
        </w:tc>
        <w:tc>
          <w:tcPr>
            <w:tcW w:w="709" w:type="dxa"/>
            <w:tcBorders>
              <w:top w:val="nil"/>
              <w:left w:val="nil"/>
              <w:bottom w:val="single" w:sz="4" w:space="0" w:color="auto"/>
              <w:right w:val="single" w:sz="4" w:space="0" w:color="auto"/>
            </w:tcBorders>
            <w:vAlign w:val="center"/>
          </w:tcPr>
          <w:p w14:paraId="0830124F" w14:textId="77777777" w:rsidR="003A3C95" w:rsidRPr="003C7789" w:rsidRDefault="003A3C95" w:rsidP="00B71A4F">
            <w:pPr>
              <w:jc w:val="center"/>
            </w:pPr>
            <w:r>
              <w:t>2</w:t>
            </w:r>
          </w:p>
        </w:tc>
        <w:tc>
          <w:tcPr>
            <w:tcW w:w="708" w:type="dxa"/>
            <w:tcBorders>
              <w:top w:val="nil"/>
              <w:left w:val="nil"/>
              <w:bottom w:val="single" w:sz="4" w:space="0" w:color="auto"/>
              <w:right w:val="single" w:sz="4" w:space="0" w:color="auto"/>
            </w:tcBorders>
            <w:vAlign w:val="center"/>
          </w:tcPr>
          <w:p w14:paraId="373B1A8B" w14:textId="77777777" w:rsidR="003A3C95" w:rsidRPr="003C7789" w:rsidRDefault="003A3C95" w:rsidP="00B71A4F">
            <w:pPr>
              <w:jc w:val="center"/>
            </w:pPr>
            <w:r>
              <w:t>1</w:t>
            </w:r>
          </w:p>
        </w:tc>
        <w:tc>
          <w:tcPr>
            <w:tcW w:w="709" w:type="dxa"/>
            <w:tcBorders>
              <w:top w:val="nil"/>
              <w:left w:val="nil"/>
              <w:bottom w:val="single" w:sz="4" w:space="0" w:color="auto"/>
              <w:right w:val="single" w:sz="4" w:space="0" w:color="auto"/>
            </w:tcBorders>
            <w:vAlign w:val="center"/>
          </w:tcPr>
          <w:p w14:paraId="71762906" w14:textId="77777777" w:rsidR="003A3C95" w:rsidRPr="003C7789" w:rsidRDefault="003A3C95" w:rsidP="00B71A4F">
            <w:pPr>
              <w:jc w:val="center"/>
            </w:pPr>
          </w:p>
        </w:tc>
        <w:tc>
          <w:tcPr>
            <w:tcW w:w="4536" w:type="dxa"/>
            <w:tcBorders>
              <w:top w:val="nil"/>
              <w:left w:val="nil"/>
              <w:bottom w:val="single" w:sz="4" w:space="0" w:color="auto"/>
              <w:right w:val="single" w:sz="4" w:space="0" w:color="auto"/>
            </w:tcBorders>
            <w:vAlign w:val="center"/>
          </w:tcPr>
          <w:p w14:paraId="5D10C5E9" w14:textId="77777777" w:rsidR="003A3C95" w:rsidRPr="00964429" w:rsidRDefault="003A3C95" w:rsidP="00B71A4F">
            <w:r w:rsidRPr="00964429">
              <w:t>Prevencinėse programose dalyvavusių asmenų skaičiaus pokytis, proc.</w:t>
            </w:r>
          </w:p>
        </w:tc>
        <w:tc>
          <w:tcPr>
            <w:tcW w:w="1134" w:type="dxa"/>
            <w:tcBorders>
              <w:top w:val="nil"/>
              <w:left w:val="nil"/>
              <w:bottom w:val="single" w:sz="4" w:space="0" w:color="auto"/>
              <w:right w:val="single" w:sz="4" w:space="0" w:color="auto"/>
            </w:tcBorders>
            <w:vAlign w:val="center"/>
          </w:tcPr>
          <w:p w14:paraId="678569DD" w14:textId="77777777" w:rsidR="003A3C95" w:rsidRPr="00964429" w:rsidRDefault="003A3C95" w:rsidP="00B71A4F">
            <w:r w:rsidRPr="00964429">
              <w:t>R-2-1-8</w:t>
            </w:r>
          </w:p>
        </w:tc>
        <w:tc>
          <w:tcPr>
            <w:tcW w:w="992" w:type="dxa"/>
            <w:tcBorders>
              <w:top w:val="nil"/>
              <w:left w:val="single" w:sz="4" w:space="0" w:color="auto"/>
              <w:bottom w:val="single" w:sz="4" w:space="0" w:color="auto"/>
              <w:right w:val="single" w:sz="4" w:space="0" w:color="auto"/>
            </w:tcBorders>
            <w:vAlign w:val="center"/>
          </w:tcPr>
          <w:p w14:paraId="043B248C" w14:textId="77777777" w:rsidR="003A3C95" w:rsidRPr="00964429" w:rsidRDefault="003A3C95" w:rsidP="00B71A4F">
            <w:pPr>
              <w:jc w:val="center"/>
            </w:pPr>
            <w:r w:rsidRPr="00964429">
              <w:t>*</w:t>
            </w:r>
          </w:p>
        </w:tc>
        <w:tc>
          <w:tcPr>
            <w:tcW w:w="993" w:type="dxa"/>
            <w:tcBorders>
              <w:top w:val="nil"/>
              <w:left w:val="single" w:sz="4" w:space="0" w:color="auto"/>
              <w:bottom w:val="single" w:sz="4" w:space="0" w:color="auto"/>
              <w:right w:val="single" w:sz="4" w:space="0" w:color="auto"/>
            </w:tcBorders>
            <w:vAlign w:val="center"/>
          </w:tcPr>
          <w:p w14:paraId="6BF5B97E" w14:textId="77777777" w:rsidR="003A3C95" w:rsidRPr="00964429" w:rsidRDefault="003A3C95" w:rsidP="00B71A4F">
            <w:pPr>
              <w:jc w:val="center"/>
            </w:pPr>
            <w:r w:rsidRPr="00964429">
              <w:t>*</w:t>
            </w:r>
          </w:p>
        </w:tc>
        <w:tc>
          <w:tcPr>
            <w:tcW w:w="992" w:type="dxa"/>
            <w:tcBorders>
              <w:top w:val="nil"/>
              <w:left w:val="nil"/>
              <w:bottom w:val="single" w:sz="4" w:space="0" w:color="auto"/>
              <w:right w:val="single" w:sz="4" w:space="0" w:color="auto"/>
            </w:tcBorders>
            <w:vAlign w:val="center"/>
          </w:tcPr>
          <w:p w14:paraId="4CD9FE2D" w14:textId="77777777" w:rsidR="003A3C95" w:rsidRPr="00964429" w:rsidRDefault="003A3C95" w:rsidP="00B71A4F">
            <w:pPr>
              <w:jc w:val="center"/>
            </w:pPr>
            <w:r w:rsidRPr="00964429">
              <w:t>11,4</w:t>
            </w:r>
          </w:p>
        </w:tc>
        <w:tc>
          <w:tcPr>
            <w:tcW w:w="1276" w:type="dxa"/>
            <w:tcBorders>
              <w:top w:val="nil"/>
              <w:left w:val="nil"/>
              <w:bottom w:val="single" w:sz="4" w:space="0" w:color="auto"/>
              <w:right w:val="single" w:sz="4" w:space="0" w:color="auto"/>
            </w:tcBorders>
            <w:noWrap/>
            <w:vAlign w:val="center"/>
          </w:tcPr>
          <w:p w14:paraId="61F8D14C" w14:textId="77777777" w:rsidR="003A3C95" w:rsidRPr="00964429" w:rsidRDefault="003A3C95" w:rsidP="00B71A4F">
            <w:pPr>
              <w:jc w:val="center"/>
            </w:pPr>
            <w:r w:rsidRPr="00964429">
              <w:t>22</w:t>
            </w:r>
          </w:p>
        </w:tc>
        <w:tc>
          <w:tcPr>
            <w:tcW w:w="1276" w:type="dxa"/>
            <w:tcBorders>
              <w:top w:val="nil"/>
              <w:left w:val="nil"/>
              <w:bottom w:val="single" w:sz="4" w:space="0" w:color="auto"/>
              <w:right w:val="single" w:sz="4" w:space="0" w:color="auto"/>
            </w:tcBorders>
          </w:tcPr>
          <w:p w14:paraId="21823F5B" w14:textId="77777777" w:rsidR="003A3C95" w:rsidRPr="00964429" w:rsidRDefault="003A3C95" w:rsidP="00B71A4F">
            <w:pPr>
              <w:jc w:val="center"/>
            </w:pPr>
            <w:r w:rsidRPr="00964429">
              <w:t>51,8</w:t>
            </w:r>
          </w:p>
        </w:tc>
      </w:tr>
      <w:tr w:rsidR="003A3C95" w:rsidRPr="003C7789" w14:paraId="2D6FB0C6" w14:textId="77777777" w:rsidTr="00B71A4F">
        <w:trPr>
          <w:trHeight w:val="411"/>
        </w:trPr>
        <w:tc>
          <w:tcPr>
            <w:tcW w:w="743" w:type="dxa"/>
            <w:tcBorders>
              <w:top w:val="nil"/>
              <w:left w:val="single" w:sz="4" w:space="0" w:color="auto"/>
              <w:bottom w:val="single" w:sz="4" w:space="0" w:color="auto"/>
              <w:right w:val="single" w:sz="4" w:space="0" w:color="auto"/>
            </w:tcBorders>
            <w:vAlign w:val="center"/>
          </w:tcPr>
          <w:p w14:paraId="57E92FA9" w14:textId="77777777" w:rsidR="003A3C95" w:rsidRPr="003C7789" w:rsidRDefault="003A3C95" w:rsidP="00B71A4F">
            <w:pPr>
              <w:jc w:val="center"/>
            </w:pPr>
            <w:r>
              <w:t>1</w:t>
            </w:r>
          </w:p>
        </w:tc>
        <w:tc>
          <w:tcPr>
            <w:tcW w:w="709" w:type="dxa"/>
            <w:tcBorders>
              <w:top w:val="nil"/>
              <w:left w:val="nil"/>
              <w:bottom w:val="single" w:sz="4" w:space="0" w:color="auto"/>
              <w:right w:val="single" w:sz="4" w:space="0" w:color="auto"/>
            </w:tcBorders>
            <w:vAlign w:val="center"/>
          </w:tcPr>
          <w:p w14:paraId="27D6506B" w14:textId="77777777" w:rsidR="003A3C95" w:rsidRPr="003C7789" w:rsidRDefault="003A3C95" w:rsidP="00B71A4F">
            <w:pPr>
              <w:jc w:val="center"/>
            </w:pPr>
            <w:r>
              <w:t>2</w:t>
            </w:r>
          </w:p>
        </w:tc>
        <w:tc>
          <w:tcPr>
            <w:tcW w:w="708" w:type="dxa"/>
            <w:tcBorders>
              <w:top w:val="nil"/>
              <w:left w:val="nil"/>
              <w:bottom w:val="single" w:sz="4" w:space="0" w:color="auto"/>
              <w:right w:val="single" w:sz="4" w:space="0" w:color="auto"/>
            </w:tcBorders>
            <w:vAlign w:val="center"/>
          </w:tcPr>
          <w:p w14:paraId="63D7F388" w14:textId="77777777" w:rsidR="003A3C95" w:rsidRPr="003C7789" w:rsidRDefault="003A3C95" w:rsidP="00B71A4F">
            <w:pPr>
              <w:jc w:val="center"/>
            </w:pPr>
            <w:r>
              <w:t>1</w:t>
            </w:r>
          </w:p>
        </w:tc>
        <w:tc>
          <w:tcPr>
            <w:tcW w:w="709" w:type="dxa"/>
            <w:tcBorders>
              <w:top w:val="nil"/>
              <w:left w:val="nil"/>
              <w:bottom w:val="single" w:sz="4" w:space="0" w:color="auto"/>
              <w:right w:val="single" w:sz="4" w:space="0" w:color="auto"/>
            </w:tcBorders>
            <w:vAlign w:val="center"/>
          </w:tcPr>
          <w:p w14:paraId="6EA6A05D" w14:textId="77777777" w:rsidR="003A3C95" w:rsidRPr="003C7789" w:rsidRDefault="003A3C95" w:rsidP="00B71A4F">
            <w:pPr>
              <w:jc w:val="center"/>
            </w:pPr>
          </w:p>
        </w:tc>
        <w:tc>
          <w:tcPr>
            <w:tcW w:w="4536" w:type="dxa"/>
            <w:tcBorders>
              <w:top w:val="nil"/>
              <w:left w:val="nil"/>
              <w:bottom w:val="single" w:sz="4" w:space="0" w:color="auto"/>
              <w:right w:val="single" w:sz="4" w:space="0" w:color="auto"/>
            </w:tcBorders>
            <w:vAlign w:val="center"/>
          </w:tcPr>
          <w:p w14:paraId="09630893" w14:textId="77777777" w:rsidR="003A3C95" w:rsidRPr="005A669A" w:rsidRDefault="003A3C95" w:rsidP="00B71A4F">
            <w:r w:rsidRPr="005D5029">
              <w:t>Socialines paslaugas gaunančių gyventojų dalis rajone, proc.</w:t>
            </w:r>
          </w:p>
        </w:tc>
        <w:tc>
          <w:tcPr>
            <w:tcW w:w="1134" w:type="dxa"/>
            <w:tcBorders>
              <w:top w:val="nil"/>
              <w:left w:val="nil"/>
              <w:bottom w:val="single" w:sz="4" w:space="0" w:color="auto"/>
              <w:right w:val="single" w:sz="4" w:space="0" w:color="auto"/>
            </w:tcBorders>
            <w:vAlign w:val="center"/>
          </w:tcPr>
          <w:p w14:paraId="374C9B63" w14:textId="77777777" w:rsidR="003A3C95" w:rsidRPr="003C7789" w:rsidRDefault="003A3C95" w:rsidP="00B71A4F">
            <w:r>
              <w:t>R-2-1-9</w:t>
            </w:r>
          </w:p>
        </w:tc>
        <w:tc>
          <w:tcPr>
            <w:tcW w:w="992" w:type="dxa"/>
            <w:tcBorders>
              <w:top w:val="nil"/>
              <w:left w:val="single" w:sz="4" w:space="0" w:color="auto"/>
              <w:bottom w:val="single" w:sz="4" w:space="0" w:color="auto"/>
              <w:right w:val="single" w:sz="4" w:space="0" w:color="auto"/>
            </w:tcBorders>
            <w:vAlign w:val="center"/>
          </w:tcPr>
          <w:p w14:paraId="10F1F059" w14:textId="77777777" w:rsidR="003A3C95" w:rsidRPr="00BD0B04" w:rsidRDefault="003A3C95" w:rsidP="00B71A4F">
            <w:pPr>
              <w:spacing w:before="120"/>
              <w:jc w:val="center"/>
            </w:pPr>
            <w:r w:rsidRPr="00BD0B04">
              <w:t>*</w:t>
            </w:r>
          </w:p>
        </w:tc>
        <w:tc>
          <w:tcPr>
            <w:tcW w:w="993" w:type="dxa"/>
            <w:tcBorders>
              <w:top w:val="nil"/>
              <w:left w:val="single" w:sz="4" w:space="0" w:color="auto"/>
              <w:bottom w:val="single" w:sz="4" w:space="0" w:color="auto"/>
              <w:right w:val="single" w:sz="4" w:space="0" w:color="auto"/>
            </w:tcBorders>
            <w:vAlign w:val="center"/>
          </w:tcPr>
          <w:p w14:paraId="2C9E2F78" w14:textId="77777777" w:rsidR="003A3C95" w:rsidRPr="00BD0B04" w:rsidRDefault="003A3C95" w:rsidP="00B71A4F">
            <w:pPr>
              <w:jc w:val="center"/>
            </w:pPr>
            <w:r w:rsidRPr="00BD0B04">
              <w:t>*</w:t>
            </w:r>
          </w:p>
        </w:tc>
        <w:tc>
          <w:tcPr>
            <w:tcW w:w="992" w:type="dxa"/>
            <w:tcBorders>
              <w:top w:val="nil"/>
              <w:left w:val="nil"/>
              <w:bottom w:val="single" w:sz="4" w:space="0" w:color="auto"/>
              <w:right w:val="single" w:sz="4" w:space="0" w:color="auto"/>
            </w:tcBorders>
            <w:vAlign w:val="center"/>
          </w:tcPr>
          <w:p w14:paraId="4B8FDDB8" w14:textId="77777777" w:rsidR="003A3C95" w:rsidRPr="00BD0B04" w:rsidRDefault="003A3C95" w:rsidP="00B71A4F">
            <w:pPr>
              <w:jc w:val="center"/>
            </w:pPr>
            <w:r w:rsidRPr="00BD0B04">
              <w:t>40</w:t>
            </w:r>
          </w:p>
        </w:tc>
        <w:tc>
          <w:tcPr>
            <w:tcW w:w="1276" w:type="dxa"/>
            <w:tcBorders>
              <w:top w:val="nil"/>
              <w:left w:val="nil"/>
              <w:bottom w:val="single" w:sz="4" w:space="0" w:color="auto"/>
              <w:right w:val="single" w:sz="4" w:space="0" w:color="auto"/>
            </w:tcBorders>
            <w:noWrap/>
            <w:vAlign w:val="center"/>
          </w:tcPr>
          <w:p w14:paraId="6939AE7D" w14:textId="77777777" w:rsidR="003A3C95" w:rsidRPr="00BD0B04" w:rsidRDefault="003A3C95" w:rsidP="00B71A4F">
            <w:pPr>
              <w:jc w:val="center"/>
            </w:pPr>
            <w:r w:rsidRPr="00BD0B04">
              <w:t>40</w:t>
            </w:r>
          </w:p>
        </w:tc>
        <w:tc>
          <w:tcPr>
            <w:tcW w:w="1276" w:type="dxa"/>
            <w:tcBorders>
              <w:top w:val="nil"/>
              <w:left w:val="nil"/>
              <w:bottom w:val="single" w:sz="4" w:space="0" w:color="auto"/>
              <w:right w:val="single" w:sz="4" w:space="0" w:color="auto"/>
            </w:tcBorders>
          </w:tcPr>
          <w:p w14:paraId="64E7D8A9" w14:textId="77777777" w:rsidR="003A3C95" w:rsidRDefault="003A3C95" w:rsidP="00B71A4F">
            <w:pPr>
              <w:jc w:val="center"/>
            </w:pPr>
            <w:r>
              <w:t>100</w:t>
            </w:r>
          </w:p>
        </w:tc>
      </w:tr>
      <w:tr w:rsidR="003A3C95" w:rsidRPr="003C7789" w14:paraId="357302B9" w14:textId="77777777" w:rsidTr="00B71A4F">
        <w:trPr>
          <w:trHeight w:val="411"/>
        </w:trPr>
        <w:tc>
          <w:tcPr>
            <w:tcW w:w="743" w:type="dxa"/>
            <w:tcBorders>
              <w:top w:val="nil"/>
              <w:left w:val="single" w:sz="4" w:space="0" w:color="auto"/>
              <w:bottom w:val="single" w:sz="4" w:space="0" w:color="auto"/>
              <w:right w:val="single" w:sz="4" w:space="0" w:color="auto"/>
            </w:tcBorders>
            <w:vAlign w:val="center"/>
          </w:tcPr>
          <w:p w14:paraId="30DD6C8E" w14:textId="77777777" w:rsidR="003A3C95" w:rsidRDefault="003A3C95" w:rsidP="00B71A4F">
            <w:pPr>
              <w:jc w:val="center"/>
            </w:pPr>
            <w:r>
              <w:t>1</w:t>
            </w:r>
          </w:p>
        </w:tc>
        <w:tc>
          <w:tcPr>
            <w:tcW w:w="709" w:type="dxa"/>
            <w:tcBorders>
              <w:top w:val="nil"/>
              <w:left w:val="nil"/>
              <w:bottom w:val="single" w:sz="4" w:space="0" w:color="auto"/>
              <w:right w:val="single" w:sz="4" w:space="0" w:color="auto"/>
            </w:tcBorders>
            <w:vAlign w:val="center"/>
          </w:tcPr>
          <w:p w14:paraId="399A4825" w14:textId="77777777" w:rsidR="003A3C95" w:rsidRDefault="003A3C95" w:rsidP="00B71A4F">
            <w:pPr>
              <w:jc w:val="center"/>
            </w:pPr>
            <w:r>
              <w:t>2</w:t>
            </w:r>
          </w:p>
        </w:tc>
        <w:tc>
          <w:tcPr>
            <w:tcW w:w="708" w:type="dxa"/>
            <w:tcBorders>
              <w:top w:val="nil"/>
              <w:left w:val="nil"/>
              <w:bottom w:val="single" w:sz="4" w:space="0" w:color="auto"/>
              <w:right w:val="single" w:sz="4" w:space="0" w:color="auto"/>
            </w:tcBorders>
            <w:vAlign w:val="center"/>
          </w:tcPr>
          <w:p w14:paraId="6ECE94FF" w14:textId="77777777" w:rsidR="003A3C95" w:rsidRDefault="003A3C95" w:rsidP="00B71A4F">
            <w:pPr>
              <w:jc w:val="center"/>
            </w:pPr>
            <w:r>
              <w:t>1</w:t>
            </w:r>
          </w:p>
        </w:tc>
        <w:tc>
          <w:tcPr>
            <w:tcW w:w="709" w:type="dxa"/>
            <w:tcBorders>
              <w:top w:val="nil"/>
              <w:left w:val="nil"/>
              <w:bottom w:val="single" w:sz="4" w:space="0" w:color="auto"/>
              <w:right w:val="single" w:sz="4" w:space="0" w:color="auto"/>
            </w:tcBorders>
            <w:vAlign w:val="center"/>
          </w:tcPr>
          <w:p w14:paraId="0636E783" w14:textId="77777777" w:rsidR="003A3C95" w:rsidRPr="003C7789" w:rsidRDefault="003A3C95" w:rsidP="00B71A4F">
            <w:pPr>
              <w:jc w:val="center"/>
            </w:pPr>
          </w:p>
        </w:tc>
        <w:tc>
          <w:tcPr>
            <w:tcW w:w="4536" w:type="dxa"/>
            <w:tcBorders>
              <w:top w:val="nil"/>
              <w:left w:val="nil"/>
              <w:bottom w:val="single" w:sz="4" w:space="0" w:color="auto"/>
              <w:right w:val="single" w:sz="4" w:space="0" w:color="auto"/>
            </w:tcBorders>
            <w:vAlign w:val="center"/>
          </w:tcPr>
          <w:p w14:paraId="035C3D39" w14:textId="77777777" w:rsidR="003A3C95" w:rsidRPr="00C96B00" w:rsidRDefault="003A3C95" w:rsidP="00B71A4F">
            <w:r w:rsidRPr="00A34D79">
              <w:t>Socialinių paslaugų, kurias teikia NVO, dalis, proc.</w:t>
            </w:r>
          </w:p>
        </w:tc>
        <w:tc>
          <w:tcPr>
            <w:tcW w:w="1134" w:type="dxa"/>
            <w:tcBorders>
              <w:top w:val="nil"/>
              <w:left w:val="nil"/>
              <w:bottom w:val="single" w:sz="4" w:space="0" w:color="auto"/>
              <w:right w:val="single" w:sz="4" w:space="0" w:color="auto"/>
            </w:tcBorders>
            <w:vAlign w:val="center"/>
          </w:tcPr>
          <w:p w14:paraId="04A562C4" w14:textId="77777777" w:rsidR="003A3C95" w:rsidRDefault="003A3C95" w:rsidP="00B71A4F">
            <w:r>
              <w:t>R-2-1-4</w:t>
            </w:r>
          </w:p>
        </w:tc>
        <w:tc>
          <w:tcPr>
            <w:tcW w:w="992" w:type="dxa"/>
            <w:tcBorders>
              <w:top w:val="nil"/>
              <w:left w:val="single" w:sz="4" w:space="0" w:color="auto"/>
              <w:bottom w:val="single" w:sz="4" w:space="0" w:color="auto"/>
              <w:right w:val="single" w:sz="4" w:space="0" w:color="auto"/>
            </w:tcBorders>
            <w:vAlign w:val="center"/>
          </w:tcPr>
          <w:p w14:paraId="57CAAF60" w14:textId="77777777" w:rsidR="003A3C95" w:rsidRPr="00BD0B04" w:rsidRDefault="003A3C95" w:rsidP="00B71A4F">
            <w:pPr>
              <w:jc w:val="center"/>
            </w:pPr>
            <w:r w:rsidRPr="00BD0B04">
              <w:t>*</w:t>
            </w:r>
          </w:p>
        </w:tc>
        <w:tc>
          <w:tcPr>
            <w:tcW w:w="993" w:type="dxa"/>
            <w:tcBorders>
              <w:top w:val="nil"/>
              <w:left w:val="single" w:sz="4" w:space="0" w:color="auto"/>
              <w:bottom w:val="single" w:sz="4" w:space="0" w:color="auto"/>
              <w:right w:val="single" w:sz="4" w:space="0" w:color="auto"/>
            </w:tcBorders>
            <w:vAlign w:val="center"/>
          </w:tcPr>
          <w:p w14:paraId="15B6DC3B" w14:textId="77777777" w:rsidR="003A3C95" w:rsidRPr="00BD0B04" w:rsidRDefault="003A3C95" w:rsidP="00B71A4F">
            <w:pPr>
              <w:jc w:val="center"/>
            </w:pPr>
            <w:r w:rsidRPr="00BD0B04">
              <w:t>*</w:t>
            </w:r>
          </w:p>
        </w:tc>
        <w:tc>
          <w:tcPr>
            <w:tcW w:w="992" w:type="dxa"/>
            <w:tcBorders>
              <w:top w:val="nil"/>
              <w:left w:val="nil"/>
              <w:bottom w:val="single" w:sz="4" w:space="0" w:color="auto"/>
              <w:right w:val="single" w:sz="4" w:space="0" w:color="auto"/>
            </w:tcBorders>
            <w:vAlign w:val="center"/>
          </w:tcPr>
          <w:p w14:paraId="232B7B8F" w14:textId="77777777" w:rsidR="003A3C95" w:rsidRPr="00BD0B04" w:rsidRDefault="003A3C95" w:rsidP="00B71A4F">
            <w:pPr>
              <w:jc w:val="center"/>
            </w:pPr>
            <w:r w:rsidRPr="00BD0B04">
              <w:t>10</w:t>
            </w:r>
          </w:p>
        </w:tc>
        <w:tc>
          <w:tcPr>
            <w:tcW w:w="1276" w:type="dxa"/>
            <w:tcBorders>
              <w:top w:val="nil"/>
              <w:left w:val="nil"/>
              <w:bottom w:val="single" w:sz="4" w:space="0" w:color="auto"/>
              <w:right w:val="single" w:sz="4" w:space="0" w:color="auto"/>
            </w:tcBorders>
            <w:noWrap/>
            <w:vAlign w:val="center"/>
          </w:tcPr>
          <w:p w14:paraId="562FD24C" w14:textId="77777777" w:rsidR="003A3C95" w:rsidRPr="00BD0B04" w:rsidRDefault="003A3C95" w:rsidP="00B71A4F">
            <w:pPr>
              <w:jc w:val="center"/>
            </w:pPr>
            <w:r w:rsidRPr="00BD0B04">
              <w:t>10</w:t>
            </w:r>
          </w:p>
        </w:tc>
        <w:tc>
          <w:tcPr>
            <w:tcW w:w="1276" w:type="dxa"/>
            <w:tcBorders>
              <w:top w:val="nil"/>
              <w:left w:val="nil"/>
              <w:bottom w:val="single" w:sz="4" w:space="0" w:color="auto"/>
              <w:right w:val="single" w:sz="4" w:space="0" w:color="auto"/>
            </w:tcBorders>
          </w:tcPr>
          <w:p w14:paraId="03A3940A" w14:textId="77777777" w:rsidR="003A3C95" w:rsidRDefault="003A3C95" w:rsidP="00B71A4F">
            <w:pPr>
              <w:jc w:val="center"/>
            </w:pPr>
            <w:r>
              <w:t>10</w:t>
            </w:r>
          </w:p>
        </w:tc>
      </w:tr>
      <w:tr w:rsidR="003A3C95" w:rsidRPr="003C7789" w14:paraId="2D7A1292" w14:textId="77777777" w:rsidTr="00B71A4F">
        <w:trPr>
          <w:trHeight w:val="219"/>
        </w:trPr>
        <w:tc>
          <w:tcPr>
            <w:tcW w:w="743" w:type="dxa"/>
            <w:tcBorders>
              <w:top w:val="nil"/>
              <w:left w:val="single" w:sz="4" w:space="0" w:color="auto"/>
              <w:bottom w:val="single" w:sz="4" w:space="0" w:color="auto"/>
              <w:right w:val="single" w:sz="4" w:space="0" w:color="auto"/>
            </w:tcBorders>
            <w:vAlign w:val="center"/>
          </w:tcPr>
          <w:p w14:paraId="183C4ACD" w14:textId="77777777" w:rsidR="003A3C95" w:rsidRPr="003C7789" w:rsidRDefault="003A3C95" w:rsidP="00B71A4F">
            <w:pPr>
              <w:jc w:val="center"/>
            </w:pPr>
            <w:bookmarkStart w:id="7" w:name="_Hlk61005694"/>
            <w:r w:rsidRPr="003C7789">
              <w:t>1</w:t>
            </w:r>
          </w:p>
        </w:tc>
        <w:tc>
          <w:tcPr>
            <w:tcW w:w="709" w:type="dxa"/>
            <w:tcBorders>
              <w:top w:val="nil"/>
              <w:left w:val="nil"/>
              <w:bottom w:val="single" w:sz="4" w:space="0" w:color="auto"/>
              <w:right w:val="single" w:sz="4" w:space="0" w:color="auto"/>
            </w:tcBorders>
            <w:vAlign w:val="center"/>
          </w:tcPr>
          <w:p w14:paraId="5C0E5AE9" w14:textId="77777777" w:rsidR="003A3C95" w:rsidRPr="003C7789" w:rsidRDefault="003A3C95" w:rsidP="00B71A4F">
            <w:pPr>
              <w:jc w:val="center"/>
            </w:pPr>
            <w:r w:rsidRPr="003C7789">
              <w:t>2</w:t>
            </w:r>
          </w:p>
        </w:tc>
        <w:tc>
          <w:tcPr>
            <w:tcW w:w="708" w:type="dxa"/>
            <w:tcBorders>
              <w:top w:val="nil"/>
              <w:left w:val="nil"/>
              <w:bottom w:val="single" w:sz="4" w:space="0" w:color="auto"/>
              <w:right w:val="single" w:sz="4" w:space="0" w:color="auto"/>
            </w:tcBorders>
            <w:vAlign w:val="center"/>
          </w:tcPr>
          <w:p w14:paraId="2DC27E94" w14:textId="77777777" w:rsidR="003A3C95" w:rsidRPr="003C7789" w:rsidRDefault="003A3C95" w:rsidP="00B71A4F">
            <w:pPr>
              <w:jc w:val="center"/>
            </w:pPr>
            <w:r w:rsidRPr="003C7789">
              <w:t>2</w:t>
            </w:r>
          </w:p>
        </w:tc>
        <w:tc>
          <w:tcPr>
            <w:tcW w:w="709" w:type="dxa"/>
            <w:tcBorders>
              <w:top w:val="nil"/>
              <w:left w:val="nil"/>
              <w:bottom w:val="single" w:sz="4" w:space="0" w:color="auto"/>
              <w:right w:val="single" w:sz="4" w:space="0" w:color="auto"/>
            </w:tcBorders>
            <w:vAlign w:val="center"/>
          </w:tcPr>
          <w:p w14:paraId="197EB6C1" w14:textId="77777777" w:rsidR="003A3C95" w:rsidRPr="003C7789" w:rsidRDefault="003A3C95" w:rsidP="00B71A4F">
            <w:pPr>
              <w:jc w:val="center"/>
            </w:pPr>
            <w:r w:rsidRPr="003C7789">
              <w:t> </w:t>
            </w:r>
          </w:p>
        </w:tc>
        <w:tc>
          <w:tcPr>
            <w:tcW w:w="4536" w:type="dxa"/>
            <w:tcBorders>
              <w:top w:val="single" w:sz="4" w:space="0" w:color="auto"/>
              <w:left w:val="single" w:sz="4" w:space="0" w:color="auto"/>
              <w:bottom w:val="single" w:sz="4" w:space="0" w:color="auto"/>
              <w:right w:val="single" w:sz="4" w:space="0" w:color="auto"/>
            </w:tcBorders>
          </w:tcPr>
          <w:p w14:paraId="2D35CC6D" w14:textId="77777777" w:rsidR="003A3C95" w:rsidRPr="00964429" w:rsidRDefault="003A3C95" w:rsidP="00B71A4F">
            <w:pPr>
              <w:pStyle w:val="Pagrindinistekstas"/>
              <w:spacing w:after="0"/>
            </w:pPr>
            <w:r w:rsidRPr="00964429">
              <w:rPr>
                <w:lang w:eastAsia="lt-LT"/>
              </w:rPr>
              <w:t>Vidutinis laikas nuo paciento kreipimosi į įstaigą dėl asmens sveikatos priežiūros paslaugos suteikimo momento iki paskirto paslaugos gavimo laiko, dienomis</w:t>
            </w:r>
          </w:p>
        </w:tc>
        <w:tc>
          <w:tcPr>
            <w:tcW w:w="1134" w:type="dxa"/>
            <w:tcBorders>
              <w:top w:val="nil"/>
              <w:left w:val="nil"/>
              <w:bottom w:val="single" w:sz="4" w:space="0" w:color="auto"/>
              <w:right w:val="single" w:sz="4" w:space="0" w:color="auto"/>
            </w:tcBorders>
            <w:vAlign w:val="center"/>
          </w:tcPr>
          <w:p w14:paraId="03F041ED" w14:textId="77777777" w:rsidR="003A3C95" w:rsidRPr="00964429" w:rsidRDefault="003A3C95" w:rsidP="00B71A4F">
            <w:r w:rsidRPr="00964429">
              <w:t>R-2-2-2</w:t>
            </w:r>
          </w:p>
        </w:tc>
        <w:tc>
          <w:tcPr>
            <w:tcW w:w="992" w:type="dxa"/>
            <w:tcBorders>
              <w:top w:val="nil"/>
              <w:left w:val="single" w:sz="4" w:space="0" w:color="auto"/>
              <w:bottom w:val="single" w:sz="4" w:space="0" w:color="auto"/>
              <w:right w:val="single" w:sz="4" w:space="0" w:color="auto"/>
            </w:tcBorders>
            <w:vAlign w:val="center"/>
          </w:tcPr>
          <w:p w14:paraId="331DC9C9" w14:textId="77777777" w:rsidR="003A3C95" w:rsidRPr="00964429" w:rsidRDefault="003A3C95" w:rsidP="00D54DE0">
            <w:pPr>
              <w:jc w:val="center"/>
            </w:pPr>
            <w:r w:rsidRPr="00964429">
              <w:t>4</w:t>
            </w:r>
          </w:p>
        </w:tc>
        <w:tc>
          <w:tcPr>
            <w:tcW w:w="993" w:type="dxa"/>
            <w:tcBorders>
              <w:top w:val="nil"/>
              <w:left w:val="single" w:sz="4" w:space="0" w:color="auto"/>
              <w:bottom w:val="single" w:sz="4" w:space="0" w:color="auto"/>
              <w:right w:val="single" w:sz="4" w:space="0" w:color="auto"/>
            </w:tcBorders>
            <w:vAlign w:val="center"/>
          </w:tcPr>
          <w:p w14:paraId="18D2EFB3" w14:textId="77777777" w:rsidR="003A3C95" w:rsidRPr="00964429" w:rsidRDefault="003A3C95" w:rsidP="00B71A4F">
            <w:pPr>
              <w:jc w:val="center"/>
            </w:pPr>
            <w:r w:rsidRPr="00964429">
              <w:t>5</w:t>
            </w:r>
          </w:p>
        </w:tc>
        <w:tc>
          <w:tcPr>
            <w:tcW w:w="992" w:type="dxa"/>
            <w:tcBorders>
              <w:top w:val="nil"/>
              <w:left w:val="nil"/>
              <w:bottom w:val="single" w:sz="4" w:space="0" w:color="auto"/>
              <w:right w:val="single" w:sz="4" w:space="0" w:color="auto"/>
            </w:tcBorders>
            <w:vAlign w:val="center"/>
          </w:tcPr>
          <w:p w14:paraId="6F426B09" w14:textId="5B6EF456" w:rsidR="003A3C95" w:rsidRPr="00964429" w:rsidRDefault="00964429" w:rsidP="00B71A4F">
            <w:pPr>
              <w:jc w:val="center"/>
            </w:pPr>
            <w:r w:rsidRPr="00964429">
              <w:t>nepateikta</w:t>
            </w:r>
          </w:p>
        </w:tc>
        <w:tc>
          <w:tcPr>
            <w:tcW w:w="1276" w:type="dxa"/>
            <w:tcBorders>
              <w:top w:val="nil"/>
              <w:left w:val="nil"/>
              <w:bottom w:val="single" w:sz="4" w:space="0" w:color="auto"/>
              <w:right w:val="single" w:sz="4" w:space="0" w:color="auto"/>
            </w:tcBorders>
            <w:noWrap/>
            <w:vAlign w:val="center"/>
          </w:tcPr>
          <w:p w14:paraId="62111D45" w14:textId="77777777" w:rsidR="003A3C95" w:rsidRPr="00964429" w:rsidRDefault="003A3C95" w:rsidP="00B71A4F">
            <w:pPr>
              <w:jc w:val="center"/>
            </w:pPr>
            <w:r w:rsidRPr="00964429">
              <w:t>5</w:t>
            </w:r>
          </w:p>
        </w:tc>
        <w:tc>
          <w:tcPr>
            <w:tcW w:w="1276" w:type="dxa"/>
            <w:tcBorders>
              <w:top w:val="nil"/>
              <w:left w:val="nil"/>
              <w:bottom w:val="single" w:sz="4" w:space="0" w:color="auto"/>
              <w:right w:val="single" w:sz="4" w:space="0" w:color="auto"/>
            </w:tcBorders>
            <w:vAlign w:val="center"/>
          </w:tcPr>
          <w:p w14:paraId="459CDA93" w14:textId="7655EAC9" w:rsidR="003A3C95" w:rsidRPr="00964429" w:rsidRDefault="00964429" w:rsidP="00B71A4F">
            <w:r w:rsidRPr="00964429">
              <w:t>nepateikta</w:t>
            </w:r>
          </w:p>
        </w:tc>
      </w:tr>
      <w:bookmarkEnd w:id="7"/>
    </w:tbl>
    <w:p w14:paraId="59E0729B" w14:textId="77777777" w:rsidR="003A3C95" w:rsidRPr="00AF711C" w:rsidRDefault="003A3C95" w:rsidP="003A3C95">
      <w:pPr>
        <w:tabs>
          <w:tab w:val="left" w:pos="11320"/>
        </w:tabs>
        <w:rPr>
          <w:color w:val="000000"/>
        </w:rPr>
      </w:pPr>
    </w:p>
    <w:p w14:paraId="4CA1ABE6" w14:textId="1976C4FA" w:rsidR="001E0E1F" w:rsidRDefault="001E0E1F" w:rsidP="001E0E1F">
      <w:pPr>
        <w:jc w:val="center"/>
        <w:rPr>
          <w:b/>
          <w:bCs/>
        </w:rPr>
      </w:pPr>
      <w:r>
        <w:rPr>
          <w:b/>
          <w:bCs/>
        </w:rPr>
        <w:t>3 LENTELĖ. PROGRAMA NR. 3 „</w:t>
      </w:r>
      <w:r w:rsidRPr="000F3A2E">
        <w:rPr>
          <w:b/>
          <w:bCs/>
        </w:rPr>
        <w:t>KULTŪROS IR TURIZMO, SPORTO, JAUNIMO IR BENDRUOMENIŲ VEIKLOS AKTYVINIMO PROGRAM</w:t>
      </w:r>
      <w:r>
        <w:rPr>
          <w:b/>
          <w:bCs/>
        </w:rPr>
        <w:t>A“ 2023 METŲ</w:t>
      </w:r>
      <w:r w:rsidRPr="000F3A2E">
        <w:rPr>
          <w:b/>
          <w:bCs/>
        </w:rPr>
        <w:t xml:space="preserve"> VERTINIMO KRITERIJŲ </w:t>
      </w:r>
      <w:r>
        <w:rPr>
          <w:b/>
          <w:bCs/>
        </w:rPr>
        <w:t>ĮVYKDYMAS</w:t>
      </w:r>
    </w:p>
    <w:p w14:paraId="714C67ED" w14:textId="77777777" w:rsidR="001E0E1F" w:rsidRPr="000F3A2E" w:rsidRDefault="001E0E1F" w:rsidP="001E0E1F">
      <w:pPr>
        <w:jc w:val="center"/>
        <w:rPr>
          <w:b/>
          <w:bCs/>
        </w:rPr>
      </w:pPr>
    </w:p>
    <w:tbl>
      <w:tblPr>
        <w:tblW w:w="15060" w:type="dxa"/>
        <w:tblInd w:w="103" w:type="dxa"/>
        <w:tblLayout w:type="fixed"/>
        <w:tblLook w:val="00A0" w:firstRow="1" w:lastRow="0" w:firstColumn="1" w:lastColumn="0" w:noHBand="0" w:noVBand="0"/>
      </w:tblPr>
      <w:tblGrid>
        <w:gridCol w:w="738"/>
        <w:gridCol w:w="708"/>
        <w:gridCol w:w="708"/>
        <w:gridCol w:w="709"/>
        <w:gridCol w:w="6243"/>
        <w:gridCol w:w="236"/>
        <w:gridCol w:w="1040"/>
        <w:gridCol w:w="850"/>
        <w:gridCol w:w="850"/>
        <w:gridCol w:w="993"/>
        <w:gridCol w:w="850"/>
        <w:gridCol w:w="1135"/>
      </w:tblGrid>
      <w:tr w:rsidR="001E0E1F" w:rsidRPr="000F3A2E" w14:paraId="20B45FDF" w14:textId="77777777" w:rsidTr="00C469EB">
        <w:trPr>
          <w:cantSplit/>
          <w:trHeight w:val="1606"/>
        </w:trPr>
        <w:tc>
          <w:tcPr>
            <w:tcW w:w="738" w:type="dxa"/>
            <w:tcBorders>
              <w:top w:val="single" w:sz="4" w:space="0" w:color="auto"/>
              <w:left w:val="single" w:sz="4" w:space="0" w:color="auto"/>
              <w:bottom w:val="single" w:sz="4" w:space="0" w:color="auto"/>
              <w:right w:val="single" w:sz="4" w:space="0" w:color="auto"/>
            </w:tcBorders>
            <w:textDirection w:val="btLr"/>
            <w:vAlign w:val="center"/>
          </w:tcPr>
          <w:p w14:paraId="1B3BD2FB" w14:textId="77777777" w:rsidR="001E0E1F" w:rsidRPr="000F3A2E" w:rsidRDefault="001E0E1F" w:rsidP="00B71A4F">
            <w:pPr>
              <w:ind w:left="113" w:right="113"/>
              <w:jc w:val="center"/>
              <w:rPr>
                <w:bCs/>
              </w:rPr>
            </w:pPr>
            <w:r w:rsidRPr="000F3A2E">
              <w:rPr>
                <w:bCs/>
              </w:rPr>
              <w:t>Strateginio tikslo kodas</w:t>
            </w:r>
          </w:p>
        </w:tc>
        <w:tc>
          <w:tcPr>
            <w:tcW w:w="708" w:type="dxa"/>
            <w:tcBorders>
              <w:top w:val="single" w:sz="4" w:space="0" w:color="auto"/>
              <w:left w:val="nil"/>
              <w:bottom w:val="single" w:sz="4" w:space="0" w:color="auto"/>
              <w:right w:val="single" w:sz="4" w:space="0" w:color="auto"/>
            </w:tcBorders>
            <w:textDirection w:val="btLr"/>
            <w:vAlign w:val="center"/>
          </w:tcPr>
          <w:p w14:paraId="61199F9A" w14:textId="77777777" w:rsidR="001E0E1F" w:rsidRPr="000F3A2E" w:rsidRDefault="001E0E1F" w:rsidP="00B71A4F">
            <w:pPr>
              <w:ind w:left="113" w:right="113"/>
              <w:jc w:val="center"/>
              <w:rPr>
                <w:bCs/>
              </w:rPr>
            </w:pPr>
            <w:r w:rsidRPr="000F3A2E">
              <w:rPr>
                <w:bCs/>
              </w:rPr>
              <w:t>Programos kodas</w:t>
            </w:r>
          </w:p>
        </w:tc>
        <w:tc>
          <w:tcPr>
            <w:tcW w:w="708" w:type="dxa"/>
            <w:tcBorders>
              <w:top w:val="single" w:sz="4" w:space="0" w:color="auto"/>
              <w:left w:val="nil"/>
              <w:bottom w:val="single" w:sz="4" w:space="0" w:color="auto"/>
              <w:right w:val="single" w:sz="4" w:space="0" w:color="auto"/>
            </w:tcBorders>
            <w:textDirection w:val="btLr"/>
            <w:vAlign w:val="center"/>
          </w:tcPr>
          <w:p w14:paraId="2F0CCE88" w14:textId="77777777" w:rsidR="001E0E1F" w:rsidRPr="000F3A2E" w:rsidRDefault="001E0E1F" w:rsidP="00B71A4F">
            <w:pPr>
              <w:ind w:left="113" w:right="113"/>
              <w:jc w:val="center"/>
              <w:rPr>
                <w:bCs/>
              </w:rPr>
            </w:pPr>
            <w:r w:rsidRPr="000F3A2E">
              <w:rPr>
                <w:bCs/>
              </w:rPr>
              <w:t>Programos tikslo kodas</w:t>
            </w:r>
          </w:p>
        </w:tc>
        <w:tc>
          <w:tcPr>
            <w:tcW w:w="709" w:type="dxa"/>
            <w:tcBorders>
              <w:top w:val="single" w:sz="4" w:space="0" w:color="auto"/>
              <w:left w:val="nil"/>
              <w:bottom w:val="single" w:sz="4" w:space="0" w:color="auto"/>
              <w:right w:val="single" w:sz="4" w:space="0" w:color="auto"/>
            </w:tcBorders>
            <w:textDirection w:val="btLr"/>
            <w:vAlign w:val="center"/>
          </w:tcPr>
          <w:p w14:paraId="195C0D5A" w14:textId="77777777" w:rsidR="001E0E1F" w:rsidRPr="000F3A2E" w:rsidRDefault="001E0E1F" w:rsidP="00B71A4F">
            <w:pPr>
              <w:ind w:left="113" w:right="113"/>
              <w:jc w:val="center"/>
              <w:rPr>
                <w:bCs/>
              </w:rPr>
            </w:pPr>
            <w:r w:rsidRPr="000F3A2E">
              <w:rPr>
                <w:bCs/>
              </w:rPr>
              <w:t>Uždavinio kodas</w:t>
            </w:r>
          </w:p>
        </w:tc>
        <w:tc>
          <w:tcPr>
            <w:tcW w:w="6243" w:type="dxa"/>
            <w:tcBorders>
              <w:top w:val="single" w:sz="4" w:space="0" w:color="auto"/>
              <w:left w:val="nil"/>
              <w:bottom w:val="single" w:sz="4" w:space="0" w:color="auto"/>
              <w:right w:val="single" w:sz="4" w:space="0" w:color="auto"/>
            </w:tcBorders>
            <w:vAlign w:val="center"/>
          </w:tcPr>
          <w:p w14:paraId="7B78F648" w14:textId="77777777" w:rsidR="001E0E1F" w:rsidRPr="000F3A2E" w:rsidRDefault="001E0E1F" w:rsidP="00B71A4F">
            <w:pPr>
              <w:jc w:val="center"/>
              <w:rPr>
                <w:bCs/>
              </w:rPr>
            </w:pPr>
            <w:r w:rsidRPr="000F3A2E">
              <w:rPr>
                <w:bCs/>
              </w:rPr>
              <w:t>Vertinimo kriterijus</w:t>
            </w:r>
          </w:p>
        </w:tc>
        <w:tc>
          <w:tcPr>
            <w:tcW w:w="236" w:type="dxa"/>
            <w:tcBorders>
              <w:top w:val="single" w:sz="4" w:space="0" w:color="auto"/>
              <w:left w:val="nil"/>
              <w:bottom w:val="single" w:sz="4" w:space="0" w:color="auto"/>
              <w:right w:val="nil"/>
            </w:tcBorders>
            <w:textDirection w:val="btLr"/>
          </w:tcPr>
          <w:p w14:paraId="6A8D1806" w14:textId="77777777" w:rsidR="001E0E1F" w:rsidRPr="000F3A2E" w:rsidRDefault="001E0E1F" w:rsidP="00B71A4F">
            <w:pPr>
              <w:ind w:left="113" w:right="113"/>
              <w:jc w:val="center"/>
              <w:rPr>
                <w:bCs/>
              </w:rPr>
            </w:pPr>
          </w:p>
        </w:tc>
        <w:tc>
          <w:tcPr>
            <w:tcW w:w="1040" w:type="dxa"/>
            <w:tcBorders>
              <w:top w:val="single" w:sz="4" w:space="0" w:color="auto"/>
              <w:left w:val="nil"/>
              <w:bottom w:val="single" w:sz="4" w:space="0" w:color="auto"/>
              <w:right w:val="single" w:sz="4" w:space="0" w:color="auto"/>
            </w:tcBorders>
            <w:textDirection w:val="btLr"/>
            <w:vAlign w:val="center"/>
          </w:tcPr>
          <w:p w14:paraId="41DF7F5D" w14:textId="77777777" w:rsidR="001E0E1F" w:rsidRPr="000F3A2E" w:rsidRDefault="001E0E1F" w:rsidP="00B71A4F">
            <w:pPr>
              <w:ind w:left="113" w:right="113"/>
              <w:jc w:val="center"/>
              <w:rPr>
                <w:bCs/>
              </w:rPr>
            </w:pPr>
            <w:r w:rsidRPr="000F3A2E">
              <w:rPr>
                <w:bCs/>
              </w:rPr>
              <w:t xml:space="preserve">Vertinimo kriterijaus kodas </w:t>
            </w:r>
          </w:p>
        </w:tc>
        <w:tc>
          <w:tcPr>
            <w:tcW w:w="850" w:type="dxa"/>
            <w:tcBorders>
              <w:top w:val="single" w:sz="4" w:space="0" w:color="auto"/>
              <w:left w:val="single" w:sz="4" w:space="0" w:color="auto"/>
              <w:bottom w:val="single" w:sz="4" w:space="0" w:color="auto"/>
              <w:right w:val="single" w:sz="4" w:space="0" w:color="auto"/>
            </w:tcBorders>
            <w:textDirection w:val="btLr"/>
          </w:tcPr>
          <w:p w14:paraId="3625DCD1" w14:textId="77777777" w:rsidR="001E0E1F" w:rsidRDefault="001E0E1F" w:rsidP="00B71A4F">
            <w:pPr>
              <w:ind w:left="113" w:right="113"/>
              <w:jc w:val="center"/>
              <w:rPr>
                <w:bCs/>
              </w:rPr>
            </w:pPr>
            <w:r>
              <w:rPr>
                <w:bCs/>
              </w:rPr>
              <w:t xml:space="preserve">2021 m. </w:t>
            </w:r>
            <w:r w:rsidRPr="000942EF">
              <w:rPr>
                <w:bCs/>
              </w:rPr>
              <w:t>faktas</w:t>
            </w:r>
            <w:r>
              <w:rPr>
                <w:bCs/>
              </w:rPr>
              <w:t xml:space="preserve"> </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65950315" w14:textId="77777777" w:rsidR="001E0E1F" w:rsidRPr="000F3A2E" w:rsidRDefault="001E0E1F" w:rsidP="00B71A4F">
            <w:pPr>
              <w:ind w:left="113" w:right="113"/>
              <w:jc w:val="center"/>
              <w:rPr>
                <w:bCs/>
              </w:rPr>
            </w:pPr>
            <w:r>
              <w:rPr>
                <w:bCs/>
              </w:rPr>
              <w:t>2022</w:t>
            </w:r>
            <w:r w:rsidRPr="000F3A2E">
              <w:rPr>
                <w:bCs/>
              </w:rPr>
              <w:t xml:space="preserve"> m.  </w:t>
            </w:r>
            <w:r>
              <w:rPr>
                <w:bCs/>
              </w:rPr>
              <w:t>faktas</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14:paraId="20A42F92" w14:textId="77777777" w:rsidR="001E0E1F" w:rsidRPr="000F3A2E" w:rsidRDefault="001E0E1F" w:rsidP="00B71A4F">
            <w:pPr>
              <w:ind w:left="113" w:right="113"/>
              <w:jc w:val="center"/>
              <w:rPr>
                <w:bCs/>
              </w:rPr>
            </w:pPr>
            <w:r>
              <w:rPr>
                <w:bCs/>
              </w:rPr>
              <w:t>2023</w:t>
            </w:r>
            <w:r w:rsidRPr="000F3A2E">
              <w:rPr>
                <w:bCs/>
              </w:rPr>
              <w:t xml:space="preserve"> m.  </w:t>
            </w:r>
            <w:r>
              <w:rPr>
                <w:bCs/>
              </w:rPr>
              <w:t xml:space="preserve">faktas </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55C1BFF1" w14:textId="77777777" w:rsidR="001E0E1F" w:rsidRPr="000F3A2E" w:rsidRDefault="001E0E1F" w:rsidP="00B71A4F">
            <w:pPr>
              <w:ind w:left="113" w:right="113"/>
              <w:jc w:val="center"/>
              <w:rPr>
                <w:bCs/>
              </w:rPr>
            </w:pPr>
            <w:r>
              <w:rPr>
                <w:bCs/>
              </w:rPr>
              <w:t>2023</w:t>
            </w:r>
            <w:r w:rsidRPr="000F3A2E">
              <w:rPr>
                <w:bCs/>
              </w:rPr>
              <w:t xml:space="preserve">  m. </w:t>
            </w:r>
            <w:r>
              <w:rPr>
                <w:bCs/>
              </w:rPr>
              <w:t xml:space="preserve">planas </w:t>
            </w:r>
          </w:p>
        </w:tc>
        <w:tc>
          <w:tcPr>
            <w:tcW w:w="1135" w:type="dxa"/>
            <w:tcBorders>
              <w:top w:val="single" w:sz="4" w:space="0" w:color="auto"/>
              <w:left w:val="single" w:sz="4" w:space="0" w:color="auto"/>
              <w:bottom w:val="single" w:sz="4" w:space="0" w:color="auto"/>
              <w:right w:val="single" w:sz="4" w:space="0" w:color="auto"/>
            </w:tcBorders>
            <w:textDirection w:val="btLr"/>
          </w:tcPr>
          <w:p w14:paraId="04ED5A78" w14:textId="77777777" w:rsidR="001E0E1F" w:rsidRDefault="001E0E1F" w:rsidP="00B71A4F">
            <w:pPr>
              <w:ind w:left="113" w:right="113"/>
              <w:jc w:val="center"/>
              <w:rPr>
                <w:bCs/>
              </w:rPr>
            </w:pPr>
            <w:r>
              <w:rPr>
                <w:bCs/>
              </w:rPr>
              <w:t xml:space="preserve">2023 m. įgyvendinimo lygis, proc. </w:t>
            </w:r>
          </w:p>
        </w:tc>
      </w:tr>
      <w:tr w:rsidR="001E0E1F" w:rsidRPr="00A22517" w14:paraId="11266FC2" w14:textId="77777777" w:rsidTr="00C469EB">
        <w:trPr>
          <w:trHeight w:val="347"/>
        </w:trPr>
        <w:tc>
          <w:tcPr>
            <w:tcW w:w="15060" w:type="dxa"/>
            <w:gridSpan w:val="12"/>
            <w:tcBorders>
              <w:top w:val="single" w:sz="4" w:space="0" w:color="auto"/>
              <w:left w:val="single" w:sz="4" w:space="0" w:color="auto"/>
              <w:bottom w:val="single" w:sz="4" w:space="0" w:color="auto"/>
              <w:right w:val="single" w:sz="4" w:space="0" w:color="auto"/>
            </w:tcBorders>
          </w:tcPr>
          <w:p w14:paraId="42CEC348" w14:textId="77777777" w:rsidR="001E0E1F" w:rsidRPr="000F3A2E" w:rsidRDefault="001E0E1F" w:rsidP="00B71A4F">
            <w:pPr>
              <w:rPr>
                <w:b/>
                <w:bCs/>
              </w:rPr>
            </w:pPr>
            <w:r w:rsidRPr="000F3A2E">
              <w:rPr>
                <w:b/>
                <w:bCs/>
              </w:rPr>
              <w:t>Strateginis tikslas –</w:t>
            </w:r>
            <w:r w:rsidRPr="000F3A2E">
              <w:rPr>
                <w:b/>
              </w:rPr>
              <w:t xml:space="preserve"> </w:t>
            </w:r>
            <w:r w:rsidRPr="000F3A2E">
              <w:rPr>
                <w:b/>
                <w:bCs/>
                <w:color w:val="000000"/>
              </w:rPr>
              <w:t>Gerinti gyvenimo kokybę, skatinant gyventojų aktyvumą, palaikant švarią ir saugią gyvenamąją aplinką</w:t>
            </w:r>
          </w:p>
        </w:tc>
      </w:tr>
      <w:tr w:rsidR="00C469EB" w:rsidRPr="000F3A2E" w14:paraId="77853B89" w14:textId="77777777" w:rsidTr="00C469EB">
        <w:trPr>
          <w:trHeight w:val="278"/>
        </w:trPr>
        <w:tc>
          <w:tcPr>
            <w:tcW w:w="738" w:type="dxa"/>
            <w:tcBorders>
              <w:top w:val="nil"/>
              <w:left w:val="single" w:sz="4" w:space="0" w:color="auto"/>
              <w:bottom w:val="single" w:sz="4" w:space="0" w:color="auto"/>
              <w:right w:val="single" w:sz="4" w:space="0" w:color="auto"/>
            </w:tcBorders>
            <w:vAlign w:val="center"/>
          </w:tcPr>
          <w:p w14:paraId="0A9A2DB6"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57D8567D"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217ADC2B" w14:textId="77777777" w:rsidR="00C469EB" w:rsidRPr="000F3A2E" w:rsidRDefault="00C469EB" w:rsidP="00B71A4F">
            <w:pPr>
              <w:jc w:val="center"/>
            </w:pPr>
            <w:r w:rsidRPr="000F3A2E">
              <w:t> </w:t>
            </w:r>
          </w:p>
        </w:tc>
        <w:tc>
          <w:tcPr>
            <w:tcW w:w="709" w:type="dxa"/>
            <w:tcBorders>
              <w:top w:val="nil"/>
              <w:left w:val="nil"/>
              <w:bottom w:val="single" w:sz="4" w:space="0" w:color="auto"/>
              <w:right w:val="single" w:sz="4" w:space="0" w:color="auto"/>
            </w:tcBorders>
            <w:vAlign w:val="center"/>
          </w:tcPr>
          <w:p w14:paraId="015D2089" w14:textId="77777777" w:rsidR="00C469EB" w:rsidRPr="000F3A2E" w:rsidRDefault="00C469EB" w:rsidP="00B71A4F">
            <w:pPr>
              <w:jc w:val="center"/>
            </w:pPr>
            <w:r w:rsidRPr="000F3A2E">
              <w:t> </w:t>
            </w:r>
          </w:p>
        </w:tc>
        <w:tc>
          <w:tcPr>
            <w:tcW w:w="6243" w:type="dxa"/>
            <w:tcBorders>
              <w:top w:val="nil"/>
              <w:left w:val="nil"/>
              <w:bottom w:val="single" w:sz="4" w:space="0" w:color="auto"/>
              <w:right w:val="single" w:sz="4" w:space="0" w:color="auto"/>
            </w:tcBorders>
            <w:vAlign w:val="center"/>
          </w:tcPr>
          <w:p w14:paraId="6CB5E31C" w14:textId="77777777" w:rsidR="00C469EB" w:rsidRPr="000F3A2E" w:rsidRDefault="00C469EB" w:rsidP="00B71A4F">
            <w:r w:rsidRPr="000F3A2E">
              <w:rPr>
                <w:bCs/>
              </w:rPr>
              <w:t>Gyventojų, patenkintų  kultūros paslaugų kokybe ir prieinamumu, dalis proc.</w:t>
            </w:r>
            <w:r w:rsidRPr="000F3A2E">
              <w:rPr>
                <w:rStyle w:val="Puslapioinaosnuoroda"/>
                <w:bCs/>
              </w:rPr>
              <w:footnoteReference w:id="1"/>
            </w:r>
            <w:r w:rsidRPr="000F3A2E">
              <w:rPr>
                <w:bCs/>
              </w:rPr>
              <w:t xml:space="preserve"> </w:t>
            </w:r>
          </w:p>
        </w:tc>
        <w:tc>
          <w:tcPr>
            <w:tcW w:w="1276" w:type="dxa"/>
            <w:gridSpan w:val="2"/>
            <w:tcBorders>
              <w:top w:val="nil"/>
              <w:left w:val="nil"/>
              <w:bottom w:val="single" w:sz="4" w:space="0" w:color="auto"/>
              <w:right w:val="single" w:sz="4" w:space="0" w:color="auto"/>
            </w:tcBorders>
          </w:tcPr>
          <w:p w14:paraId="7D5DAE78" w14:textId="77777777" w:rsidR="00C469EB" w:rsidRPr="000F3A2E" w:rsidRDefault="00C469EB" w:rsidP="00B71A4F">
            <w:r w:rsidRPr="000F3A2E">
              <w:t>E-3-3</w:t>
            </w:r>
          </w:p>
        </w:tc>
        <w:tc>
          <w:tcPr>
            <w:tcW w:w="850" w:type="dxa"/>
            <w:tcBorders>
              <w:top w:val="nil"/>
              <w:left w:val="single" w:sz="4" w:space="0" w:color="auto"/>
              <w:bottom w:val="single" w:sz="4" w:space="0" w:color="auto"/>
              <w:right w:val="single" w:sz="4" w:space="0" w:color="auto"/>
            </w:tcBorders>
            <w:vAlign w:val="center"/>
          </w:tcPr>
          <w:p w14:paraId="0DFB2D14" w14:textId="77777777" w:rsidR="00C469EB" w:rsidRDefault="00C469EB" w:rsidP="00B71A4F">
            <w:pPr>
              <w:jc w:val="center"/>
            </w:pPr>
            <w:r>
              <w:t>58</w:t>
            </w:r>
          </w:p>
        </w:tc>
        <w:tc>
          <w:tcPr>
            <w:tcW w:w="850" w:type="dxa"/>
            <w:tcBorders>
              <w:top w:val="nil"/>
              <w:left w:val="single" w:sz="4" w:space="0" w:color="auto"/>
              <w:bottom w:val="single" w:sz="4" w:space="0" w:color="auto"/>
              <w:right w:val="single" w:sz="4" w:space="0" w:color="auto"/>
            </w:tcBorders>
            <w:vAlign w:val="center"/>
          </w:tcPr>
          <w:p w14:paraId="77FD18ED" w14:textId="77777777" w:rsidR="00C469EB" w:rsidRPr="008E293B" w:rsidRDefault="00C469EB" w:rsidP="00B71A4F">
            <w:pPr>
              <w:jc w:val="center"/>
            </w:pPr>
            <w:r>
              <w:t>71</w:t>
            </w:r>
          </w:p>
        </w:tc>
        <w:tc>
          <w:tcPr>
            <w:tcW w:w="993" w:type="dxa"/>
            <w:tcBorders>
              <w:top w:val="nil"/>
              <w:left w:val="nil"/>
              <w:bottom w:val="single" w:sz="4" w:space="0" w:color="auto"/>
              <w:right w:val="single" w:sz="4" w:space="0" w:color="auto"/>
            </w:tcBorders>
            <w:vAlign w:val="center"/>
          </w:tcPr>
          <w:p w14:paraId="43B232EF" w14:textId="77777777" w:rsidR="00C469EB" w:rsidRPr="008E293B" w:rsidRDefault="00C469EB" w:rsidP="00B71A4F">
            <w:pPr>
              <w:jc w:val="center"/>
            </w:pPr>
            <w:r>
              <w:t>89</w:t>
            </w:r>
          </w:p>
        </w:tc>
        <w:tc>
          <w:tcPr>
            <w:tcW w:w="850" w:type="dxa"/>
            <w:tcBorders>
              <w:top w:val="nil"/>
              <w:left w:val="nil"/>
              <w:bottom w:val="single" w:sz="4" w:space="0" w:color="auto"/>
              <w:right w:val="single" w:sz="4" w:space="0" w:color="auto"/>
            </w:tcBorders>
            <w:noWrap/>
            <w:vAlign w:val="center"/>
          </w:tcPr>
          <w:p w14:paraId="2658D7F6" w14:textId="77777777" w:rsidR="00C469EB" w:rsidRPr="008E293B" w:rsidRDefault="00C469EB" w:rsidP="00B71A4F">
            <w:pPr>
              <w:jc w:val="center"/>
            </w:pPr>
            <w:r>
              <w:t>60</w:t>
            </w:r>
          </w:p>
        </w:tc>
        <w:tc>
          <w:tcPr>
            <w:tcW w:w="1135" w:type="dxa"/>
            <w:tcBorders>
              <w:top w:val="nil"/>
              <w:left w:val="nil"/>
              <w:bottom w:val="single" w:sz="4" w:space="0" w:color="auto"/>
              <w:right w:val="single" w:sz="4" w:space="0" w:color="auto"/>
            </w:tcBorders>
            <w:vAlign w:val="center"/>
          </w:tcPr>
          <w:p w14:paraId="3961C9BD" w14:textId="77777777" w:rsidR="00C469EB" w:rsidRDefault="00C469EB" w:rsidP="00B71A4F">
            <w:pPr>
              <w:jc w:val="center"/>
            </w:pPr>
            <w:r>
              <w:t>148</w:t>
            </w:r>
          </w:p>
        </w:tc>
      </w:tr>
      <w:tr w:rsidR="001E0E1F" w:rsidRPr="00A22517" w14:paraId="2A4F57B9" w14:textId="77777777" w:rsidTr="00C469EB">
        <w:trPr>
          <w:trHeight w:val="278"/>
        </w:trPr>
        <w:tc>
          <w:tcPr>
            <w:tcW w:w="15060" w:type="dxa"/>
            <w:gridSpan w:val="12"/>
            <w:tcBorders>
              <w:top w:val="single" w:sz="4" w:space="0" w:color="auto"/>
              <w:left w:val="single" w:sz="2" w:space="0" w:color="000000"/>
              <w:bottom w:val="single" w:sz="4" w:space="0" w:color="auto"/>
            </w:tcBorders>
          </w:tcPr>
          <w:p w14:paraId="4D49FBD7" w14:textId="77777777" w:rsidR="001E0E1F" w:rsidRPr="000F3A2E" w:rsidRDefault="001E0E1F" w:rsidP="00B71A4F">
            <w:r w:rsidRPr="000F3A2E">
              <w:rPr>
                <w:b/>
                <w:lang w:eastAsia="ar-SA"/>
              </w:rPr>
              <w:t>Tikslas Nr. 01 – Skatinti kultūrinę veiklą ir jos sklaidą Skuodo rajone</w:t>
            </w:r>
          </w:p>
        </w:tc>
      </w:tr>
      <w:tr w:rsidR="00C469EB" w:rsidRPr="000F3A2E" w14:paraId="141F6AD2" w14:textId="77777777" w:rsidTr="00C469EB">
        <w:trPr>
          <w:trHeight w:val="287"/>
        </w:trPr>
        <w:tc>
          <w:tcPr>
            <w:tcW w:w="738" w:type="dxa"/>
            <w:tcBorders>
              <w:top w:val="single" w:sz="4" w:space="0" w:color="auto"/>
              <w:left w:val="single" w:sz="4" w:space="0" w:color="auto"/>
              <w:bottom w:val="single" w:sz="4" w:space="0" w:color="auto"/>
              <w:right w:val="single" w:sz="4" w:space="0" w:color="auto"/>
            </w:tcBorders>
            <w:vAlign w:val="center"/>
          </w:tcPr>
          <w:p w14:paraId="40E52E45" w14:textId="77777777" w:rsidR="00C469EB" w:rsidRPr="000F3A2E" w:rsidRDefault="00C469EB" w:rsidP="00B71A4F">
            <w:pPr>
              <w:jc w:val="center"/>
            </w:pPr>
            <w:r w:rsidRPr="000F3A2E">
              <w:lastRenderedPageBreak/>
              <w:t>3</w:t>
            </w:r>
          </w:p>
        </w:tc>
        <w:tc>
          <w:tcPr>
            <w:tcW w:w="708" w:type="dxa"/>
            <w:tcBorders>
              <w:top w:val="single" w:sz="4" w:space="0" w:color="auto"/>
              <w:left w:val="nil"/>
              <w:bottom w:val="single" w:sz="4" w:space="0" w:color="auto"/>
              <w:right w:val="single" w:sz="4" w:space="0" w:color="auto"/>
            </w:tcBorders>
            <w:vAlign w:val="center"/>
          </w:tcPr>
          <w:p w14:paraId="332CF3A5" w14:textId="77777777" w:rsidR="00C469EB" w:rsidRPr="000F3A2E" w:rsidRDefault="00C469EB" w:rsidP="00B71A4F">
            <w:pPr>
              <w:jc w:val="center"/>
            </w:pPr>
            <w:r w:rsidRPr="000F3A2E">
              <w:t>3</w:t>
            </w:r>
          </w:p>
        </w:tc>
        <w:tc>
          <w:tcPr>
            <w:tcW w:w="708" w:type="dxa"/>
            <w:tcBorders>
              <w:top w:val="single" w:sz="4" w:space="0" w:color="auto"/>
              <w:left w:val="nil"/>
              <w:bottom w:val="single" w:sz="4" w:space="0" w:color="auto"/>
              <w:right w:val="single" w:sz="4" w:space="0" w:color="auto"/>
            </w:tcBorders>
            <w:vAlign w:val="center"/>
          </w:tcPr>
          <w:p w14:paraId="5E8BCDF7" w14:textId="77777777" w:rsidR="00C469EB" w:rsidRPr="000F3A2E" w:rsidRDefault="00C469EB" w:rsidP="00B71A4F">
            <w:pPr>
              <w:jc w:val="center"/>
            </w:pPr>
            <w:r w:rsidRPr="000F3A2E">
              <w:t>1</w:t>
            </w:r>
          </w:p>
        </w:tc>
        <w:tc>
          <w:tcPr>
            <w:tcW w:w="709" w:type="dxa"/>
            <w:tcBorders>
              <w:top w:val="single" w:sz="4" w:space="0" w:color="auto"/>
              <w:left w:val="nil"/>
              <w:bottom w:val="single" w:sz="4" w:space="0" w:color="auto"/>
              <w:right w:val="single" w:sz="4" w:space="0" w:color="auto"/>
            </w:tcBorders>
            <w:vAlign w:val="center"/>
          </w:tcPr>
          <w:p w14:paraId="34697272"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4C58409A" w14:textId="77777777" w:rsidR="00C469EB" w:rsidRPr="000F3A2E" w:rsidRDefault="00C469EB" w:rsidP="00B71A4F">
            <w:pPr>
              <w:pStyle w:val="Pagrindinistekstas"/>
            </w:pPr>
            <w:r>
              <w:t xml:space="preserve">Gyventojų, </w:t>
            </w:r>
            <w:r w:rsidRPr="0086454E">
              <w:rPr>
                <w:rFonts w:eastAsia="Calibri"/>
                <w:lang w:eastAsia="lt-LT"/>
              </w:rPr>
              <w:t>dalyvaujančių kultūros renginiuose, skaičiaus pokytis</w:t>
            </w:r>
            <w:r>
              <w:rPr>
                <w:rFonts w:eastAsia="Calibri"/>
                <w:lang w:eastAsia="lt-LT"/>
              </w:rPr>
              <w:t>, proc.</w:t>
            </w:r>
          </w:p>
        </w:tc>
        <w:tc>
          <w:tcPr>
            <w:tcW w:w="1276" w:type="dxa"/>
            <w:gridSpan w:val="2"/>
            <w:tcBorders>
              <w:top w:val="nil"/>
              <w:left w:val="nil"/>
              <w:bottom w:val="single" w:sz="4" w:space="0" w:color="auto"/>
              <w:right w:val="single" w:sz="4" w:space="0" w:color="auto"/>
            </w:tcBorders>
          </w:tcPr>
          <w:p w14:paraId="251887E2" w14:textId="77777777" w:rsidR="00C469EB" w:rsidRPr="000F3A2E" w:rsidRDefault="00C469EB" w:rsidP="00B71A4F">
            <w:r>
              <w:t>R-3-1-2</w:t>
            </w:r>
          </w:p>
        </w:tc>
        <w:tc>
          <w:tcPr>
            <w:tcW w:w="850" w:type="dxa"/>
            <w:tcBorders>
              <w:top w:val="single" w:sz="4" w:space="0" w:color="auto"/>
              <w:left w:val="single" w:sz="4" w:space="0" w:color="auto"/>
              <w:bottom w:val="single" w:sz="4" w:space="0" w:color="auto"/>
              <w:right w:val="single" w:sz="4" w:space="0" w:color="auto"/>
            </w:tcBorders>
            <w:vAlign w:val="center"/>
          </w:tcPr>
          <w:p w14:paraId="3921AF29"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5C498B5D" w14:textId="77777777" w:rsidR="00C469EB" w:rsidRPr="008E293B" w:rsidRDefault="00C469EB" w:rsidP="00B71A4F">
            <w:pPr>
              <w:jc w:val="center"/>
            </w:pPr>
            <w:r>
              <w:t>*</w:t>
            </w:r>
          </w:p>
        </w:tc>
        <w:tc>
          <w:tcPr>
            <w:tcW w:w="993" w:type="dxa"/>
            <w:tcBorders>
              <w:top w:val="nil"/>
              <w:left w:val="nil"/>
              <w:bottom w:val="single" w:sz="4" w:space="0" w:color="auto"/>
              <w:right w:val="single" w:sz="4" w:space="0" w:color="auto"/>
            </w:tcBorders>
            <w:vAlign w:val="center"/>
          </w:tcPr>
          <w:p w14:paraId="0C7455F7" w14:textId="77777777" w:rsidR="00C469EB" w:rsidRPr="008E293B" w:rsidRDefault="00C469EB" w:rsidP="00B71A4F">
            <w:pPr>
              <w:jc w:val="center"/>
            </w:pPr>
            <w:r>
              <w:t>-1,5</w:t>
            </w:r>
          </w:p>
        </w:tc>
        <w:tc>
          <w:tcPr>
            <w:tcW w:w="850" w:type="dxa"/>
            <w:tcBorders>
              <w:top w:val="nil"/>
              <w:left w:val="nil"/>
              <w:bottom w:val="single" w:sz="4" w:space="0" w:color="auto"/>
              <w:right w:val="single" w:sz="4" w:space="0" w:color="auto"/>
            </w:tcBorders>
            <w:noWrap/>
            <w:vAlign w:val="center"/>
          </w:tcPr>
          <w:p w14:paraId="66129CC6" w14:textId="77777777" w:rsidR="00C469EB" w:rsidRPr="008E293B" w:rsidRDefault="00C469EB" w:rsidP="00B71A4F">
            <w:pPr>
              <w:jc w:val="center"/>
            </w:pPr>
            <w:r>
              <w:t>1</w:t>
            </w:r>
          </w:p>
        </w:tc>
        <w:tc>
          <w:tcPr>
            <w:tcW w:w="1135" w:type="dxa"/>
            <w:tcBorders>
              <w:top w:val="nil"/>
              <w:left w:val="nil"/>
              <w:bottom w:val="single" w:sz="4" w:space="0" w:color="auto"/>
              <w:right w:val="single" w:sz="4" w:space="0" w:color="auto"/>
            </w:tcBorders>
            <w:vAlign w:val="center"/>
          </w:tcPr>
          <w:p w14:paraId="73155309" w14:textId="77777777" w:rsidR="00C469EB" w:rsidRDefault="00C469EB" w:rsidP="00B71A4F">
            <w:pPr>
              <w:jc w:val="center"/>
            </w:pPr>
            <w:r>
              <w:t>-250</w:t>
            </w:r>
          </w:p>
        </w:tc>
      </w:tr>
      <w:tr w:rsidR="00C469EB" w:rsidRPr="00CD389E" w14:paraId="0DA8F85C" w14:textId="77777777" w:rsidTr="00C469EB">
        <w:trPr>
          <w:trHeight w:val="287"/>
        </w:trPr>
        <w:tc>
          <w:tcPr>
            <w:tcW w:w="738" w:type="dxa"/>
            <w:tcBorders>
              <w:top w:val="nil"/>
              <w:left w:val="single" w:sz="4" w:space="0" w:color="auto"/>
              <w:bottom w:val="single" w:sz="4" w:space="0" w:color="auto"/>
              <w:right w:val="single" w:sz="4" w:space="0" w:color="auto"/>
            </w:tcBorders>
            <w:vAlign w:val="center"/>
          </w:tcPr>
          <w:p w14:paraId="1451B928"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1E38F638"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0A4A8F26" w14:textId="77777777" w:rsidR="00C469EB" w:rsidRPr="000F3A2E" w:rsidRDefault="00C469EB" w:rsidP="00B71A4F">
            <w:pPr>
              <w:jc w:val="center"/>
            </w:pPr>
            <w:r w:rsidRPr="000F3A2E">
              <w:t>1</w:t>
            </w:r>
          </w:p>
        </w:tc>
        <w:tc>
          <w:tcPr>
            <w:tcW w:w="709" w:type="dxa"/>
            <w:tcBorders>
              <w:top w:val="nil"/>
              <w:left w:val="nil"/>
              <w:bottom w:val="single" w:sz="4" w:space="0" w:color="auto"/>
              <w:right w:val="single" w:sz="4" w:space="0" w:color="auto"/>
            </w:tcBorders>
            <w:vAlign w:val="center"/>
          </w:tcPr>
          <w:p w14:paraId="69625F3F"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7DECE7CC" w14:textId="77777777" w:rsidR="00C469EB" w:rsidRPr="000F3A2E" w:rsidRDefault="00C469EB" w:rsidP="00B71A4F">
            <w:pPr>
              <w:pStyle w:val="Pagrindinistekstas"/>
            </w:pPr>
            <w:r w:rsidRPr="00E87382">
              <w:t>Savivaldybės biudžeto lėšos, skiriamos kultūrinei veiklai</w:t>
            </w:r>
            <w:r>
              <w:t>, tūkst. Eur</w:t>
            </w:r>
          </w:p>
        </w:tc>
        <w:tc>
          <w:tcPr>
            <w:tcW w:w="1276" w:type="dxa"/>
            <w:gridSpan w:val="2"/>
            <w:tcBorders>
              <w:top w:val="nil"/>
              <w:left w:val="nil"/>
              <w:bottom w:val="single" w:sz="4" w:space="0" w:color="auto"/>
              <w:right w:val="single" w:sz="4" w:space="0" w:color="auto"/>
            </w:tcBorders>
          </w:tcPr>
          <w:p w14:paraId="10225804" w14:textId="77777777" w:rsidR="00C469EB" w:rsidRPr="000F3A2E" w:rsidRDefault="00C469EB" w:rsidP="00B71A4F">
            <w:pPr>
              <w:ind w:firstLine="40"/>
            </w:pPr>
            <w:r>
              <w:t>R-3-1-3</w:t>
            </w:r>
          </w:p>
        </w:tc>
        <w:tc>
          <w:tcPr>
            <w:tcW w:w="850" w:type="dxa"/>
            <w:tcBorders>
              <w:top w:val="single" w:sz="4" w:space="0" w:color="auto"/>
              <w:left w:val="single" w:sz="4" w:space="0" w:color="auto"/>
              <w:bottom w:val="single" w:sz="4" w:space="0" w:color="auto"/>
              <w:right w:val="single" w:sz="4" w:space="0" w:color="auto"/>
            </w:tcBorders>
            <w:vAlign w:val="center"/>
          </w:tcPr>
          <w:p w14:paraId="1097568A"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18DFB1BE" w14:textId="77777777" w:rsidR="00C469EB" w:rsidRPr="008E293B" w:rsidRDefault="00C469EB" w:rsidP="00B71A4F">
            <w:pPr>
              <w:jc w:val="center"/>
            </w:pPr>
            <w:r>
              <w:t>*</w:t>
            </w:r>
          </w:p>
        </w:tc>
        <w:tc>
          <w:tcPr>
            <w:tcW w:w="993" w:type="dxa"/>
            <w:tcBorders>
              <w:top w:val="nil"/>
              <w:left w:val="nil"/>
              <w:bottom w:val="single" w:sz="4" w:space="0" w:color="auto"/>
              <w:right w:val="single" w:sz="4" w:space="0" w:color="auto"/>
            </w:tcBorders>
            <w:vAlign w:val="center"/>
          </w:tcPr>
          <w:p w14:paraId="58B2960C" w14:textId="77777777" w:rsidR="00C469EB" w:rsidRPr="008E293B" w:rsidRDefault="00C469EB" w:rsidP="00B71A4F">
            <w:pPr>
              <w:jc w:val="center"/>
            </w:pPr>
            <w:r>
              <w:t>1 754</w:t>
            </w:r>
          </w:p>
        </w:tc>
        <w:tc>
          <w:tcPr>
            <w:tcW w:w="850" w:type="dxa"/>
            <w:tcBorders>
              <w:top w:val="nil"/>
              <w:left w:val="nil"/>
              <w:bottom w:val="single" w:sz="4" w:space="0" w:color="auto"/>
              <w:right w:val="single" w:sz="4" w:space="0" w:color="auto"/>
            </w:tcBorders>
            <w:noWrap/>
            <w:vAlign w:val="center"/>
          </w:tcPr>
          <w:p w14:paraId="563323E6" w14:textId="77777777" w:rsidR="00C469EB" w:rsidRPr="008E293B" w:rsidRDefault="00C469EB" w:rsidP="00B71A4F">
            <w:pPr>
              <w:jc w:val="center"/>
            </w:pPr>
            <w:r>
              <w:t>1 551</w:t>
            </w:r>
          </w:p>
        </w:tc>
        <w:tc>
          <w:tcPr>
            <w:tcW w:w="1135" w:type="dxa"/>
            <w:tcBorders>
              <w:top w:val="nil"/>
              <w:left w:val="nil"/>
              <w:bottom w:val="single" w:sz="4" w:space="0" w:color="auto"/>
              <w:right w:val="single" w:sz="4" w:space="0" w:color="auto"/>
            </w:tcBorders>
            <w:vAlign w:val="center"/>
          </w:tcPr>
          <w:p w14:paraId="02F50AB8" w14:textId="77777777" w:rsidR="00C469EB" w:rsidRDefault="00C469EB" w:rsidP="00B71A4F">
            <w:pPr>
              <w:jc w:val="center"/>
            </w:pPr>
            <w:r>
              <w:t>113</w:t>
            </w:r>
          </w:p>
        </w:tc>
      </w:tr>
      <w:tr w:rsidR="00C469EB" w:rsidRPr="0086454E" w14:paraId="3F7E3A8D" w14:textId="77777777" w:rsidTr="00C469EB">
        <w:trPr>
          <w:trHeight w:val="287"/>
        </w:trPr>
        <w:tc>
          <w:tcPr>
            <w:tcW w:w="738" w:type="dxa"/>
            <w:tcBorders>
              <w:top w:val="nil"/>
              <w:left w:val="single" w:sz="4" w:space="0" w:color="auto"/>
              <w:bottom w:val="single" w:sz="4" w:space="0" w:color="auto"/>
              <w:right w:val="single" w:sz="4" w:space="0" w:color="auto"/>
            </w:tcBorders>
            <w:vAlign w:val="center"/>
          </w:tcPr>
          <w:p w14:paraId="264C87CA"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61021ADC"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28CD58E4" w14:textId="77777777" w:rsidR="00C469EB" w:rsidRPr="000F3A2E" w:rsidRDefault="00C469EB" w:rsidP="00B71A4F">
            <w:pPr>
              <w:jc w:val="center"/>
            </w:pPr>
            <w:r w:rsidRPr="000F3A2E">
              <w:t>1</w:t>
            </w:r>
          </w:p>
        </w:tc>
        <w:tc>
          <w:tcPr>
            <w:tcW w:w="709" w:type="dxa"/>
            <w:tcBorders>
              <w:top w:val="nil"/>
              <w:left w:val="nil"/>
              <w:bottom w:val="single" w:sz="4" w:space="0" w:color="auto"/>
              <w:right w:val="single" w:sz="4" w:space="0" w:color="auto"/>
            </w:tcBorders>
            <w:vAlign w:val="center"/>
          </w:tcPr>
          <w:p w14:paraId="68D7FD0A"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41135D26" w14:textId="77777777" w:rsidR="00C469EB" w:rsidRPr="0086454E" w:rsidRDefault="00C469EB" w:rsidP="00B71A4F">
            <w:pPr>
              <w:pStyle w:val="Pagrindinistekstas"/>
              <w:rPr>
                <w:rFonts w:eastAsia="Calibri"/>
                <w:bCs/>
                <w:sz w:val="22"/>
              </w:rPr>
            </w:pPr>
            <w:r w:rsidRPr="00E87382">
              <w:rPr>
                <w:rFonts w:eastAsia="Calibri"/>
                <w:lang w:eastAsia="lt-LT"/>
              </w:rPr>
              <w:t>Projektinių lėšų dalis kultūrinės veiklos biudžete</w:t>
            </w:r>
            <w:r>
              <w:rPr>
                <w:rFonts w:eastAsia="Calibri"/>
                <w:lang w:eastAsia="lt-LT"/>
              </w:rPr>
              <w:t>, proc.</w:t>
            </w:r>
          </w:p>
        </w:tc>
        <w:tc>
          <w:tcPr>
            <w:tcW w:w="1276" w:type="dxa"/>
            <w:gridSpan w:val="2"/>
            <w:tcBorders>
              <w:top w:val="nil"/>
              <w:left w:val="nil"/>
              <w:bottom w:val="single" w:sz="4" w:space="0" w:color="auto"/>
              <w:right w:val="single" w:sz="4" w:space="0" w:color="auto"/>
            </w:tcBorders>
          </w:tcPr>
          <w:p w14:paraId="753953F3" w14:textId="77777777" w:rsidR="00C469EB" w:rsidRPr="000F3A2E" w:rsidRDefault="00C469EB" w:rsidP="00B71A4F">
            <w:r>
              <w:t>R-3-1-4</w:t>
            </w:r>
          </w:p>
        </w:tc>
        <w:tc>
          <w:tcPr>
            <w:tcW w:w="850" w:type="dxa"/>
            <w:tcBorders>
              <w:top w:val="single" w:sz="4" w:space="0" w:color="auto"/>
              <w:left w:val="single" w:sz="4" w:space="0" w:color="auto"/>
              <w:bottom w:val="single" w:sz="4" w:space="0" w:color="auto"/>
              <w:right w:val="single" w:sz="4" w:space="0" w:color="auto"/>
            </w:tcBorders>
            <w:vAlign w:val="center"/>
          </w:tcPr>
          <w:p w14:paraId="33569826"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1C17C1D9" w14:textId="77777777" w:rsidR="00C469EB" w:rsidRPr="008E293B" w:rsidRDefault="00C469EB" w:rsidP="00B71A4F">
            <w:pPr>
              <w:jc w:val="center"/>
            </w:pPr>
            <w:r>
              <w:t>*</w:t>
            </w:r>
          </w:p>
        </w:tc>
        <w:tc>
          <w:tcPr>
            <w:tcW w:w="993" w:type="dxa"/>
            <w:tcBorders>
              <w:top w:val="nil"/>
              <w:left w:val="nil"/>
              <w:bottom w:val="single" w:sz="4" w:space="0" w:color="auto"/>
              <w:right w:val="single" w:sz="4" w:space="0" w:color="auto"/>
            </w:tcBorders>
            <w:vAlign w:val="center"/>
          </w:tcPr>
          <w:p w14:paraId="567465B7" w14:textId="77777777" w:rsidR="00C469EB" w:rsidRPr="008E293B" w:rsidRDefault="00C469EB" w:rsidP="00B71A4F">
            <w:pPr>
              <w:jc w:val="center"/>
            </w:pPr>
            <w:r>
              <w:t>0,1</w:t>
            </w:r>
          </w:p>
        </w:tc>
        <w:tc>
          <w:tcPr>
            <w:tcW w:w="850" w:type="dxa"/>
            <w:tcBorders>
              <w:top w:val="nil"/>
              <w:left w:val="nil"/>
              <w:bottom w:val="single" w:sz="4" w:space="0" w:color="auto"/>
              <w:right w:val="single" w:sz="4" w:space="0" w:color="auto"/>
            </w:tcBorders>
            <w:noWrap/>
            <w:vAlign w:val="center"/>
          </w:tcPr>
          <w:p w14:paraId="4A6F0D0C" w14:textId="77777777" w:rsidR="00C469EB" w:rsidRPr="008E293B" w:rsidRDefault="00C469EB" w:rsidP="00B71A4F">
            <w:pPr>
              <w:jc w:val="center"/>
            </w:pPr>
            <w:r>
              <w:t>0,1</w:t>
            </w:r>
          </w:p>
        </w:tc>
        <w:tc>
          <w:tcPr>
            <w:tcW w:w="1135" w:type="dxa"/>
            <w:tcBorders>
              <w:top w:val="nil"/>
              <w:left w:val="nil"/>
              <w:bottom w:val="single" w:sz="4" w:space="0" w:color="auto"/>
              <w:right w:val="single" w:sz="4" w:space="0" w:color="auto"/>
            </w:tcBorders>
            <w:vAlign w:val="center"/>
          </w:tcPr>
          <w:p w14:paraId="215470F5" w14:textId="77777777" w:rsidR="00C469EB" w:rsidRDefault="00C469EB" w:rsidP="00B71A4F">
            <w:pPr>
              <w:jc w:val="center"/>
            </w:pPr>
            <w:r>
              <w:t>100</w:t>
            </w:r>
          </w:p>
        </w:tc>
      </w:tr>
      <w:tr w:rsidR="001E0E1F" w:rsidRPr="002324F3" w14:paraId="4FE22FA7" w14:textId="77777777" w:rsidTr="00C469EB">
        <w:trPr>
          <w:trHeight w:val="398"/>
        </w:trPr>
        <w:tc>
          <w:tcPr>
            <w:tcW w:w="15060" w:type="dxa"/>
            <w:gridSpan w:val="12"/>
            <w:tcBorders>
              <w:top w:val="nil"/>
              <w:left w:val="single" w:sz="4" w:space="0" w:color="auto"/>
              <w:bottom w:val="single" w:sz="4" w:space="0" w:color="auto"/>
              <w:right w:val="single" w:sz="4" w:space="0" w:color="auto"/>
            </w:tcBorders>
          </w:tcPr>
          <w:p w14:paraId="6898FB00" w14:textId="77777777" w:rsidR="001E0E1F" w:rsidRPr="000F3A2E" w:rsidRDefault="001E0E1F" w:rsidP="00B71A4F">
            <w:r w:rsidRPr="000F3A2E">
              <w:rPr>
                <w:b/>
                <w:bCs/>
              </w:rPr>
              <w:t>Tikslas Nr. 02 – Didinti turizmo paslaugų prieinamumą ir kokybę</w:t>
            </w:r>
          </w:p>
        </w:tc>
      </w:tr>
      <w:tr w:rsidR="00C469EB" w:rsidRPr="000F3A2E" w14:paraId="219C14BB" w14:textId="77777777" w:rsidTr="00C469EB">
        <w:trPr>
          <w:trHeight w:val="400"/>
        </w:trPr>
        <w:tc>
          <w:tcPr>
            <w:tcW w:w="738" w:type="dxa"/>
            <w:tcBorders>
              <w:top w:val="nil"/>
              <w:left w:val="single" w:sz="4" w:space="0" w:color="auto"/>
              <w:bottom w:val="single" w:sz="4" w:space="0" w:color="auto"/>
              <w:right w:val="single" w:sz="4" w:space="0" w:color="auto"/>
            </w:tcBorders>
            <w:vAlign w:val="center"/>
          </w:tcPr>
          <w:p w14:paraId="334AEECA"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5CB77C0B"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061EA8D6" w14:textId="77777777" w:rsidR="00C469EB" w:rsidRPr="000F3A2E" w:rsidRDefault="00C469EB" w:rsidP="00B71A4F">
            <w:pPr>
              <w:jc w:val="center"/>
            </w:pPr>
            <w:r w:rsidRPr="000F3A2E">
              <w:t>2</w:t>
            </w:r>
          </w:p>
        </w:tc>
        <w:tc>
          <w:tcPr>
            <w:tcW w:w="709" w:type="dxa"/>
            <w:tcBorders>
              <w:top w:val="nil"/>
              <w:left w:val="nil"/>
              <w:bottom w:val="single" w:sz="4" w:space="0" w:color="auto"/>
              <w:right w:val="single" w:sz="4" w:space="0" w:color="auto"/>
            </w:tcBorders>
            <w:vAlign w:val="center"/>
          </w:tcPr>
          <w:p w14:paraId="613FD05D" w14:textId="77777777" w:rsidR="00C469EB" w:rsidRPr="000F3A2E" w:rsidRDefault="00C469EB" w:rsidP="00B71A4F">
            <w:pPr>
              <w:jc w:val="center"/>
            </w:pPr>
            <w:r w:rsidRPr="000F3A2E">
              <w:t> </w:t>
            </w:r>
          </w:p>
        </w:tc>
        <w:tc>
          <w:tcPr>
            <w:tcW w:w="6243" w:type="dxa"/>
            <w:tcBorders>
              <w:top w:val="single" w:sz="4" w:space="0" w:color="auto"/>
              <w:left w:val="single" w:sz="4" w:space="0" w:color="auto"/>
              <w:bottom w:val="single" w:sz="4" w:space="0" w:color="auto"/>
              <w:right w:val="single" w:sz="4" w:space="0" w:color="auto"/>
            </w:tcBorders>
          </w:tcPr>
          <w:p w14:paraId="68296995" w14:textId="77777777" w:rsidR="00C469EB" w:rsidRPr="000F3A2E" w:rsidRDefault="00C469EB" w:rsidP="00B71A4F">
            <w:pPr>
              <w:pStyle w:val="Pagrindinistekstas"/>
              <w:spacing w:after="0"/>
            </w:pPr>
            <w:r w:rsidRPr="000F3A2E">
              <w:t xml:space="preserve">Turistų ir lankytojų skaičiaus pokytis per metus, proc. </w:t>
            </w:r>
          </w:p>
        </w:tc>
        <w:tc>
          <w:tcPr>
            <w:tcW w:w="1276" w:type="dxa"/>
            <w:gridSpan w:val="2"/>
            <w:tcBorders>
              <w:top w:val="nil"/>
              <w:left w:val="nil"/>
              <w:bottom w:val="single" w:sz="4" w:space="0" w:color="auto"/>
              <w:right w:val="single" w:sz="4" w:space="0" w:color="auto"/>
            </w:tcBorders>
          </w:tcPr>
          <w:p w14:paraId="646D2635" w14:textId="77777777" w:rsidR="00C469EB" w:rsidRPr="000F3A2E" w:rsidRDefault="00C469EB" w:rsidP="00B71A4F">
            <w:r>
              <w:t>R</w:t>
            </w:r>
            <w:r w:rsidRPr="000F3A2E">
              <w:t>-3-2-1</w:t>
            </w:r>
          </w:p>
        </w:tc>
        <w:tc>
          <w:tcPr>
            <w:tcW w:w="850" w:type="dxa"/>
            <w:tcBorders>
              <w:top w:val="nil"/>
              <w:left w:val="single" w:sz="4" w:space="0" w:color="auto"/>
              <w:bottom w:val="single" w:sz="4" w:space="0" w:color="auto"/>
              <w:right w:val="single" w:sz="4" w:space="0" w:color="auto"/>
            </w:tcBorders>
            <w:vAlign w:val="center"/>
          </w:tcPr>
          <w:p w14:paraId="4A5FB6EA" w14:textId="77777777" w:rsidR="00C469EB" w:rsidRDefault="00C469EB" w:rsidP="00B71A4F">
            <w:pPr>
              <w:jc w:val="center"/>
            </w:pPr>
            <w:r>
              <w:t>15</w:t>
            </w:r>
          </w:p>
        </w:tc>
        <w:tc>
          <w:tcPr>
            <w:tcW w:w="850" w:type="dxa"/>
            <w:tcBorders>
              <w:top w:val="nil"/>
              <w:left w:val="single" w:sz="4" w:space="0" w:color="auto"/>
              <w:bottom w:val="single" w:sz="4" w:space="0" w:color="auto"/>
              <w:right w:val="single" w:sz="4" w:space="0" w:color="auto"/>
            </w:tcBorders>
            <w:vAlign w:val="center"/>
          </w:tcPr>
          <w:p w14:paraId="54F90BEB" w14:textId="77777777" w:rsidR="00C469EB" w:rsidRPr="008E293B" w:rsidRDefault="00C469EB" w:rsidP="00B71A4F">
            <w:pPr>
              <w:jc w:val="center"/>
            </w:pPr>
            <w:r>
              <w:t>*</w:t>
            </w:r>
          </w:p>
        </w:tc>
        <w:tc>
          <w:tcPr>
            <w:tcW w:w="993" w:type="dxa"/>
            <w:tcBorders>
              <w:top w:val="nil"/>
              <w:left w:val="nil"/>
              <w:bottom w:val="single" w:sz="4" w:space="0" w:color="auto"/>
              <w:right w:val="single" w:sz="4" w:space="0" w:color="auto"/>
            </w:tcBorders>
            <w:vAlign w:val="center"/>
          </w:tcPr>
          <w:p w14:paraId="714B1933" w14:textId="77777777" w:rsidR="00C469EB" w:rsidRPr="008E293B" w:rsidRDefault="00C469EB" w:rsidP="00B71A4F">
            <w:pPr>
              <w:jc w:val="center"/>
            </w:pPr>
            <w:r>
              <w:t>10,5</w:t>
            </w:r>
          </w:p>
        </w:tc>
        <w:tc>
          <w:tcPr>
            <w:tcW w:w="850" w:type="dxa"/>
            <w:tcBorders>
              <w:top w:val="nil"/>
              <w:left w:val="nil"/>
              <w:bottom w:val="single" w:sz="4" w:space="0" w:color="auto"/>
              <w:right w:val="single" w:sz="4" w:space="0" w:color="auto"/>
            </w:tcBorders>
            <w:noWrap/>
            <w:vAlign w:val="center"/>
          </w:tcPr>
          <w:p w14:paraId="6912A9C5" w14:textId="77777777" w:rsidR="00C469EB" w:rsidRPr="008E293B" w:rsidRDefault="00C469EB" w:rsidP="00B71A4F">
            <w:pPr>
              <w:jc w:val="center"/>
            </w:pPr>
            <w:r>
              <w:t>10</w:t>
            </w:r>
          </w:p>
        </w:tc>
        <w:tc>
          <w:tcPr>
            <w:tcW w:w="1135" w:type="dxa"/>
            <w:tcBorders>
              <w:top w:val="nil"/>
              <w:left w:val="nil"/>
              <w:bottom w:val="single" w:sz="4" w:space="0" w:color="auto"/>
              <w:right w:val="single" w:sz="4" w:space="0" w:color="auto"/>
            </w:tcBorders>
            <w:vAlign w:val="center"/>
          </w:tcPr>
          <w:p w14:paraId="0C07C84E" w14:textId="77777777" w:rsidR="00C469EB" w:rsidRDefault="00C469EB" w:rsidP="00B71A4F">
            <w:pPr>
              <w:jc w:val="center"/>
            </w:pPr>
            <w:r>
              <w:t>105</w:t>
            </w:r>
          </w:p>
        </w:tc>
      </w:tr>
      <w:tr w:rsidR="00C469EB" w:rsidRPr="001649FE" w14:paraId="4D6695AD" w14:textId="77777777" w:rsidTr="00C469EB">
        <w:trPr>
          <w:trHeight w:val="400"/>
        </w:trPr>
        <w:tc>
          <w:tcPr>
            <w:tcW w:w="738" w:type="dxa"/>
            <w:tcBorders>
              <w:top w:val="nil"/>
              <w:left w:val="single" w:sz="4" w:space="0" w:color="auto"/>
              <w:bottom w:val="single" w:sz="4" w:space="0" w:color="auto"/>
              <w:right w:val="single" w:sz="4" w:space="0" w:color="auto"/>
            </w:tcBorders>
            <w:vAlign w:val="center"/>
          </w:tcPr>
          <w:p w14:paraId="7BD40CD7"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10FD9C2E" w14:textId="77777777" w:rsidR="00C469EB" w:rsidRPr="000F3A2E" w:rsidRDefault="00C469EB" w:rsidP="00B71A4F">
            <w:pPr>
              <w:jc w:val="center"/>
            </w:pPr>
            <w:r w:rsidRPr="000F3A2E">
              <w:t>3</w:t>
            </w:r>
          </w:p>
        </w:tc>
        <w:tc>
          <w:tcPr>
            <w:tcW w:w="708" w:type="dxa"/>
            <w:tcBorders>
              <w:top w:val="nil"/>
              <w:left w:val="nil"/>
              <w:bottom w:val="single" w:sz="4" w:space="0" w:color="auto"/>
              <w:right w:val="single" w:sz="4" w:space="0" w:color="auto"/>
            </w:tcBorders>
            <w:vAlign w:val="center"/>
          </w:tcPr>
          <w:p w14:paraId="6C5D3ECA" w14:textId="77777777" w:rsidR="00C469EB" w:rsidRPr="000F3A2E" w:rsidRDefault="00C469EB" w:rsidP="00B71A4F">
            <w:pPr>
              <w:jc w:val="center"/>
            </w:pPr>
            <w:r w:rsidRPr="000F3A2E">
              <w:t>2</w:t>
            </w:r>
          </w:p>
        </w:tc>
        <w:tc>
          <w:tcPr>
            <w:tcW w:w="709" w:type="dxa"/>
            <w:tcBorders>
              <w:top w:val="nil"/>
              <w:left w:val="nil"/>
              <w:bottom w:val="single" w:sz="4" w:space="0" w:color="auto"/>
              <w:right w:val="single" w:sz="4" w:space="0" w:color="auto"/>
            </w:tcBorders>
            <w:vAlign w:val="center"/>
          </w:tcPr>
          <w:p w14:paraId="503EC06C"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1268BE96" w14:textId="77777777" w:rsidR="00C469EB" w:rsidRPr="000F3A2E" w:rsidRDefault="00C469EB" w:rsidP="00B71A4F">
            <w:pPr>
              <w:pStyle w:val="Pagrindinistekstas"/>
              <w:spacing w:after="0"/>
            </w:pPr>
            <w:r w:rsidRPr="0086454E">
              <w:rPr>
                <w:rFonts w:eastAsia="Calibri"/>
                <w:bCs/>
                <w:sz w:val="22"/>
              </w:rPr>
              <w:t>Naujai sukurtų turizmo produktų skaičius</w:t>
            </w:r>
            <w:r>
              <w:rPr>
                <w:rFonts w:eastAsia="Calibri"/>
                <w:bCs/>
                <w:sz w:val="22"/>
              </w:rPr>
              <w:t>, vnt.</w:t>
            </w:r>
          </w:p>
        </w:tc>
        <w:tc>
          <w:tcPr>
            <w:tcW w:w="1276" w:type="dxa"/>
            <w:gridSpan w:val="2"/>
            <w:tcBorders>
              <w:top w:val="nil"/>
              <w:left w:val="nil"/>
              <w:bottom w:val="single" w:sz="4" w:space="0" w:color="auto"/>
              <w:right w:val="single" w:sz="4" w:space="0" w:color="auto"/>
            </w:tcBorders>
          </w:tcPr>
          <w:p w14:paraId="3C388B19" w14:textId="77777777" w:rsidR="00C469EB" w:rsidRPr="000F3A2E" w:rsidRDefault="00C469EB" w:rsidP="00B71A4F">
            <w:r>
              <w:t>R-3-2-4</w:t>
            </w:r>
          </w:p>
        </w:tc>
        <w:tc>
          <w:tcPr>
            <w:tcW w:w="850" w:type="dxa"/>
            <w:tcBorders>
              <w:top w:val="nil"/>
              <w:left w:val="single" w:sz="4" w:space="0" w:color="auto"/>
              <w:bottom w:val="single" w:sz="4" w:space="0" w:color="auto"/>
              <w:right w:val="single" w:sz="4" w:space="0" w:color="auto"/>
            </w:tcBorders>
            <w:vAlign w:val="center"/>
          </w:tcPr>
          <w:p w14:paraId="603D2495" w14:textId="77777777" w:rsidR="00C469EB" w:rsidRDefault="00C469EB" w:rsidP="00B71A4F">
            <w:pPr>
              <w:jc w:val="center"/>
            </w:pPr>
            <w:r>
              <w:t>*</w:t>
            </w:r>
          </w:p>
        </w:tc>
        <w:tc>
          <w:tcPr>
            <w:tcW w:w="850" w:type="dxa"/>
            <w:tcBorders>
              <w:top w:val="nil"/>
              <w:left w:val="single" w:sz="4" w:space="0" w:color="auto"/>
              <w:bottom w:val="single" w:sz="4" w:space="0" w:color="auto"/>
              <w:right w:val="single" w:sz="4" w:space="0" w:color="auto"/>
            </w:tcBorders>
            <w:vAlign w:val="center"/>
          </w:tcPr>
          <w:p w14:paraId="24B1548D" w14:textId="77777777" w:rsidR="00C469EB" w:rsidRPr="008E293B" w:rsidRDefault="00C469EB" w:rsidP="00B71A4F">
            <w:pPr>
              <w:jc w:val="center"/>
            </w:pPr>
            <w:r>
              <w:t>*</w:t>
            </w:r>
          </w:p>
        </w:tc>
        <w:tc>
          <w:tcPr>
            <w:tcW w:w="993" w:type="dxa"/>
            <w:tcBorders>
              <w:top w:val="nil"/>
              <w:left w:val="nil"/>
              <w:bottom w:val="single" w:sz="4" w:space="0" w:color="auto"/>
              <w:right w:val="single" w:sz="4" w:space="0" w:color="auto"/>
            </w:tcBorders>
            <w:vAlign w:val="center"/>
          </w:tcPr>
          <w:p w14:paraId="420578B1" w14:textId="77777777" w:rsidR="00C469EB" w:rsidRPr="008E293B" w:rsidRDefault="00C469EB" w:rsidP="00B71A4F">
            <w:pPr>
              <w:jc w:val="center"/>
            </w:pPr>
            <w:r>
              <w:t>4</w:t>
            </w:r>
          </w:p>
        </w:tc>
        <w:tc>
          <w:tcPr>
            <w:tcW w:w="850" w:type="dxa"/>
            <w:tcBorders>
              <w:top w:val="nil"/>
              <w:left w:val="nil"/>
              <w:bottom w:val="single" w:sz="4" w:space="0" w:color="auto"/>
              <w:right w:val="single" w:sz="4" w:space="0" w:color="auto"/>
            </w:tcBorders>
            <w:noWrap/>
            <w:vAlign w:val="center"/>
          </w:tcPr>
          <w:p w14:paraId="66F4057A" w14:textId="77777777" w:rsidR="00C469EB" w:rsidRPr="008E293B" w:rsidRDefault="00C469EB" w:rsidP="00B71A4F">
            <w:pPr>
              <w:jc w:val="center"/>
            </w:pPr>
            <w:r>
              <w:t>5</w:t>
            </w:r>
          </w:p>
        </w:tc>
        <w:tc>
          <w:tcPr>
            <w:tcW w:w="1135" w:type="dxa"/>
            <w:tcBorders>
              <w:top w:val="nil"/>
              <w:left w:val="nil"/>
              <w:bottom w:val="single" w:sz="4" w:space="0" w:color="auto"/>
              <w:right w:val="single" w:sz="4" w:space="0" w:color="auto"/>
            </w:tcBorders>
            <w:vAlign w:val="center"/>
          </w:tcPr>
          <w:p w14:paraId="3A82F7BB" w14:textId="77777777" w:rsidR="00C469EB" w:rsidRDefault="00C469EB" w:rsidP="00B71A4F">
            <w:pPr>
              <w:jc w:val="center"/>
            </w:pPr>
            <w:r>
              <w:t>80</w:t>
            </w:r>
          </w:p>
        </w:tc>
      </w:tr>
      <w:tr w:rsidR="00C469EB" w:rsidRPr="00E87382" w14:paraId="3277E19B" w14:textId="77777777" w:rsidTr="00C469EB">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7388F865" w14:textId="77777777" w:rsidR="00C469EB" w:rsidRDefault="00C469EB" w:rsidP="00B71A4F">
            <w:pPr>
              <w:jc w:val="center"/>
            </w:pPr>
          </w:p>
        </w:tc>
        <w:tc>
          <w:tcPr>
            <w:tcW w:w="708" w:type="dxa"/>
            <w:tcBorders>
              <w:top w:val="single" w:sz="4" w:space="0" w:color="auto"/>
              <w:left w:val="nil"/>
              <w:bottom w:val="single" w:sz="4" w:space="0" w:color="auto"/>
              <w:right w:val="single" w:sz="4" w:space="0" w:color="auto"/>
            </w:tcBorders>
            <w:vAlign w:val="center"/>
          </w:tcPr>
          <w:p w14:paraId="68AE1FC4" w14:textId="77777777" w:rsidR="00C469EB" w:rsidRDefault="00C469EB" w:rsidP="00B71A4F">
            <w:pPr>
              <w:jc w:val="center"/>
            </w:pPr>
          </w:p>
        </w:tc>
        <w:tc>
          <w:tcPr>
            <w:tcW w:w="708" w:type="dxa"/>
            <w:tcBorders>
              <w:top w:val="single" w:sz="4" w:space="0" w:color="auto"/>
              <w:left w:val="nil"/>
              <w:bottom w:val="single" w:sz="4" w:space="0" w:color="auto"/>
              <w:right w:val="single" w:sz="4" w:space="0" w:color="auto"/>
            </w:tcBorders>
            <w:vAlign w:val="center"/>
          </w:tcPr>
          <w:p w14:paraId="7B05A3C0" w14:textId="77777777" w:rsidR="00C469EB" w:rsidRDefault="00C469EB" w:rsidP="00B71A4F">
            <w:pPr>
              <w:jc w:val="center"/>
            </w:pPr>
          </w:p>
        </w:tc>
        <w:tc>
          <w:tcPr>
            <w:tcW w:w="709" w:type="dxa"/>
            <w:tcBorders>
              <w:top w:val="single" w:sz="4" w:space="0" w:color="auto"/>
              <w:left w:val="nil"/>
              <w:bottom w:val="single" w:sz="4" w:space="0" w:color="auto"/>
              <w:right w:val="single" w:sz="4" w:space="0" w:color="auto"/>
            </w:tcBorders>
            <w:vAlign w:val="center"/>
          </w:tcPr>
          <w:p w14:paraId="2267FF21"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0AB34A91" w14:textId="77777777" w:rsidR="00C469EB" w:rsidRDefault="00C469EB" w:rsidP="00B71A4F">
            <w:pPr>
              <w:pStyle w:val="Pagrindinistekstas"/>
              <w:spacing w:after="0"/>
            </w:pPr>
            <w:r w:rsidRPr="00E87382">
              <w:rPr>
                <w:rFonts w:eastAsia="Calibri"/>
                <w:lang w:eastAsia="lt-LT"/>
              </w:rPr>
              <w:t>Projektinių lėšų</w:t>
            </w:r>
            <w:r>
              <w:rPr>
                <w:rFonts w:eastAsia="Calibri"/>
                <w:lang w:eastAsia="lt-LT"/>
              </w:rPr>
              <w:t xml:space="preserve"> dalis rajono turizmo</w:t>
            </w:r>
            <w:r w:rsidRPr="00E87382">
              <w:rPr>
                <w:rFonts w:eastAsia="Calibri"/>
                <w:lang w:eastAsia="lt-LT"/>
              </w:rPr>
              <w:t xml:space="preserve"> biudžete</w:t>
            </w:r>
            <w:r>
              <w:rPr>
                <w:rFonts w:eastAsia="Calibri"/>
                <w:lang w:eastAsia="lt-LT"/>
              </w:rPr>
              <w:t xml:space="preserve">, proc. </w:t>
            </w:r>
          </w:p>
        </w:tc>
        <w:tc>
          <w:tcPr>
            <w:tcW w:w="1276" w:type="dxa"/>
            <w:gridSpan w:val="2"/>
            <w:tcBorders>
              <w:top w:val="nil"/>
              <w:left w:val="nil"/>
              <w:bottom w:val="nil"/>
              <w:right w:val="single" w:sz="4" w:space="0" w:color="auto"/>
            </w:tcBorders>
          </w:tcPr>
          <w:p w14:paraId="0C94E240" w14:textId="77777777" w:rsidR="00C469EB" w:rsidRDefault="00C469EB" w:rsidP="00B71A4F">
            <w:r>
              <w:t>R-3-2-5</w:t>
            </w:r>
          </w:p>
        </w:tc>
        <w:tc>
          <w:tcPr>
            <w:tcW w:w="850" w:type="dxa"/>
            <w:tcBorders>
              <w:top w:val="single" w:sz="4" w:space="0" w:color="auto"/>
              <w:left w:val="single" w:sz="4" w:space="0" w:color="auto"/>
              <w:bottom w:val="single" w:sz="4" w:space="0" w:color="auto"/>
              <w:right w:val="single" w:sz="4" w:space="0" w:color="auto"/>
            </w:tcBorders>
            <w:vAlign w:val="center"/>
          </w:tcPr>
          <w:p w14:paraId="46B8639A"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2AD1E72F" w14:textId="77777777" w:rsidR="00C469EB" w:rsidRPr="008E293B" w:rsidRDefault="00C469EB" w:rsidP="00B71A4F">
            <w:pPr>
              <w:jc w:val="center"/>
            </w:pPr>
            <w:r>
              <w:t>*</w:t>
            </w:r>
          </w:p>
        </w:tc>
        <w:tc>
          <w:tcPr>
            <w:tcW w:w="993" w:type="dxa"/>
            <w:tcBorders>
              <w:top w:val="single" w:sz="4" w:space="0" w:color="auto"/>
              <w:left w:val="nil"/>
              <w:bottom w:val="single" w:sz="4" w:space="0" w:color="auto"/>
              <w:right w:val="single" w:sz="4" w:space="0" w:color="auto"/>
            </w:tcBorders>
            <w:vAlign w:val="center"/>
          </w:tcPr>
          <w:p w14:paraId="519EC08D" w14:textId="77777777" w:rsidR="00C469EB" w:rsidRPr="008E293B" w:rsidRDefault="00C469EB" w:rsidP="00B71A4F">
            <w:pPr>
              <w:jc w:val="center"/>
            </w:pPr>
            <w:r>
              <w:t>4</w:t>
            </w:r>
          </w:p>
        </w:tc>
        <w:tc>
          <w:tcPr>
            <w:tcW w:w="850" w:type="dxa"/>
            <w:tcBorders>
              <w:top w:val="single" w:sz="4" w:space="0" w:color="auto"/>
              <w:left w:val="nil"/>
              <w:bottom w:val="single" w:sz="4" w:space="0" w:color="auto"/>
              <w:right w:val="single" w:sz="4" w:space="0" w:color="auto"/>
            </w:tcBorders>
            <w:noWrap/>
            <w:vAlign w:val="center"/>
          </w:tcPr>
          <w:p w14:paraId="524DD031" w14:textId="77777777" w:rsidR="00C469EB" w:rsidRPr="008E293B" w:rsidRDefault="00C469EB" w:rsidP="00B71A4F">
            <w:pPr>
              <w:jc w:val="center"/>
            </w:pPr>
            <w:r>
              <w:t>5</w:t>
            </w:r>
          </w:p>
        </w:tc>
        <w:tc>
          <w:tcPr>
            <w:tcW w:w="1135" w:type="dxa"/>
            <w:tcBorders>
              <w:top w:val="single" w:sz="4" w:space="0" w:color="auto"/>
              <w:left w:val="nil"/>
              <w:bottom w:val="single" w:sz="4" w:space="0" w:color="auto"/>
              <w:right w:val="single" w:sz="4" w:space="0" w:color="auto"/>
            </w:tcBorders>
            <w:vAlign w:val="center"/>
          </w:tcPr>
          <w:p w14:paraId="0E38C205" w14:textId="77777777" w:rsidR="00C469EB" w:rsidRDefault="00C469EB" w:rsidP="00B71A4F">
            <w:pPr>
              <w:jc w:val="center"/>
            </w:pPr>
            <w:r>
              <w:t>80</w:t>
            </w:r>
          </w:p>
        </w:tc>
      </w:tr>
      <w:tr w:rsidR="001E0E1F" w:rsidRPr="00713033" w14:paraId="4F3AB4D1" w14:textId="77777777" w:rsidTr="00C469EB">
        <w:trPr>
          <w:trHeight w:val="400"/>
        </w:trPr>
        <w:tc>
          <w:tcPr>
            <w:tcW w:w="15060" w:type="dxa"/>
            <w:gridSpan w:val="12"/>
            <w:tcBorders>
              <w:top w:val="single" w:sz="4" w:space="0" w:color="auto"/>
              <w:left w:val="single" w:sz="4" w:space="0" w:color="auto"/>
              <w:bottom w:val="single" w:sz="4" w:space="0" w:color="auto"/>
              <w:right w:val="single" w:sz="4" w:space="0" w:color="auto"/>
            </w:tcBorders>
          </w:tcPr>
          <w:p w14:paraId="3C16BC18" w14:textId="77777777" w:rsidR="001E0E1F" w:rsidRPr="006F499B" w:rsidRDefault="001E0E1F" w:rsidP="00B71A4F">
            <w:pPr>
              <w:rPr>
                <w:b/>
              </w:rPr>
            </w:pPr>
            <w:r w:rsidRPr="006F499B">
              <w:rPr>
                <w:b/>
              </w:rPr>
              <w:t xml:space="preserve">Tikslas Nr. 03 – </w:t>
            </w:r>
            <w:r>
              <w:rPr>
                <w:b/>
              </w:rPr>
              <w:t>s</w:t>
            </w:r>
            <w:r w:rsidRPr="006F499B">
              <w:rPr>
                <w:b/>
              </w:rPr>
              <w:t>katinti ir remti profesionalaus ir mėgėjų sporto sklaidą</w:t>
            </w:r>
          </w:p>
        </w:tc>
      </w:tr>
      <w:tr w:rsidR="00C469EB" w:rsidRPr="000F3A2E" w14:paraId="462A9A1C" w14:textId="77777777" w:rsidTr="00C469EB">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1A379670"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6192F85D"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5E4EF208" w14:textId="77777777" w:rsidR="00C469EB" w:rsidRDefault="00C469EB" w:rsidP="00B71A4F">
            <w:pPr>
              <w:jc w:val="center"/>
            </w:pPr>
            <w:r>
              <w:t>3</w:t>
            </w:r>
          </w:p>
        </w:tc>
        <w:tc>
          <w:tcPr>
            <w:tcW w:w="709" w:type="dxa"/>
            <w:tcBorders>
              <w:top w:val="single" w:sz="4" w:space="0" w:color="auto"/>
              <w:left w:val="nil"/>
              <w:bottom w:val="single" w:sz="4" w:space="0" w:color="auto"/>
              <w:right w:val="single" w:sz="4" w:space="0" w:color="auto"/>
            </w:tcBorders>
            <w:vAlign w:val="center"/>
          </w:tcPr>
          <w:p w14:paraId="15A80C7A"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6AF3698D" w14:textId="77777777" w:rsidR="00C469EB" w:rsidRDefault="00C469EB" w:rsidP="00B71A4F">
            <w:pPr>
              <w:pStyle w:val="Pagrindinistekstas"/>
              <w:spacing w:after="0"/>
            </w:pPr>
            <w:r w:rsidRPr="006F499B">
              <w:rPr>
                <w:rFonts w:eastAsia="Calibri"/>
                <w:szCs w:val="22"/>
              </w:rPr>
              <w:t>Reguliariai sportuojančių</w:t>
            </w:r>
            <w:r w:rsidRPr="006F499B">
              <w:rPr>
                <w:rFonts w:eastAsia="Calibri"/>
                <w:szCs w:val="22"/>
                <w:vertAlign w:val="superscript"/>
              </w:rPr>
              <w:footnoteReference w:id="2"/>
            </w:r>
            <w:r w:rsidRPr="006F499B">
              <w:rPr>
                <w:rFonts w:eastAsia="Calibri"/>
                <w:szCs w:val="22"/>
              </w:rPr>
              <w:t xml:space="preserve"> suaugusių rajono gyventojų skaičiaus pokytis per metus</w:t>
            </w:r>
          </w:p>
        </w:tc>
        <w:tc>
          <w:tcPr>
            <w:tcW w:w="1276" w:type="dxa"/>
            <w:gridSpan w:val="2"/>
            <w:tcBorders>
              <w:top w:val="nil"/>
              <w:left w:val="nil"/>
              <w:bottom w:val="nil"/>
              <w:right w:val="single" w:sz="4" w:space="0" w:color="auto"/>
            </w:tcBorders>
          </w:tcPr>
          <w:p w14:paraId="0B1A2036" w14:textId="77777777" w:rsidR="00C469EB" w:rsidRDefault="00C469EB" w:rsidP="00B71A4F">
            <w:r>
              <w:t>R-3-3-1</w:t>
            </w:r>
          </w:p>
        </w:tc>
        <w:tc>
          <w:tcPr>
            <w:tcW w:w="850" w:type="dxa"/>
            <w:tcBorders>
              <w:top w:val="single" w:sz="4" w:space="0" w:color="auto"/>
              <w:left w:val="single" w:sz="4" w:space="0" w:color="auto"/>
              <w:bottom w:val="single" w:sz="4" w:space="0" w:color="auto"/>
              <w:right w:val="single" w:sz="4" w:space="0" w:color="auto"/>
            </w:tcBorders>
            <w:vAlign w:val="center"/>
          </w:tcPr>
          <w:p w14:paraId="04527284"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69FFDC96" w14:textId="77777777" w:rsidR="00C469EB" w:rsidRPr="008E293B" w:rsidRDefault="00C469EB" w:rsidP="00B71A4F">
            <w:pPr>
              <w:jc w:val="center"/>
            </w:pPr>
            <w:r>
              <w:t>*</w:t>
            </w:r>
          </w:p>
        </w:tc>
        <w:tc>
          <w:tcPr>
            <w:tcW w:w="993" w:type="dxa"/>
            <w:tcBorders>
              <w:top w:val="single" w:sz="4" w:space="0" w:color="auto"/>
              <w:left w:val="nil"/>
              <w:bottom w:val="single" w:sz="4" w:space="0" w:color="auto"/>
              <w:right w:val="single" w:sz="4" w:space="0" w:color="auto"/>
            </w:tcBorders>
            <w:vAlign w:val="center"/>
          </w:tcPr>
          <w:p w14:paraId="17BE4DE5" w14:textId="77777777" w:rsidR="00C469EB" w:rsidRPr="008E293B" w:rsidRDefault="00C469EB" w:rsidP="00B71A4F">
            <w:pPr>
              <w:jc w:val="center"/>
            </w:pPr>
            <w:r>
              <w:t>0,9</w:t>
            </w:r>
          </w:p>
        </w:tc>
        <w:tc>
          <w:tcPr>
            <w:tcW w:w="850" w:type="dxa"/>
            <w:tcBorders>
              <w:top w:val="single" w:sz="4" w:space="0" w:color="auto"/>
              <w:left w:val="nil"/>
              <w:bottom w:val="single" w:sz="4" w:space="0" w:color="auto"/>
              <w:right w:val="single" w:sz="4" w:space="0" w:color="auto"/>
            </w:tcBorders>
            <w:noWrap/>
            <w:vAlign w:val="center"/>
          </w:tcPr>
          <w:p w14:paraId="7ABF1724" w14:textId="77777777" w:rsidR="00C469EB" w:rsidRPr="008E293B" w:rsidRDefault="00C469EB" w:rsidP="00B71A4F">
            <w:pPr>
              <w:jc w:val="center"/>
            </w:pPr>
            <w:r>
              <w:t>1</w:t>
            </w:r>
          </w:p>
        </w:tc>
        <w:tc>
          <w:tcPr>
            <w:tcW w:w="1135" w:type="dxa"/>
            <w:tcBorders>
              <w:top w:val="single" w:sz="4" w:space="0" w:color="auto"/>
              <w:left w:val="nil"/>
              <w:bottom w:val="single" w:sz="4" w:space="0" w:color="auto"/>
              <w:right w:val="single" w:sz="4" w:space="0" w:color="auto"/>
            </w:tcBorders>
            <w:vAlign w:val="center"/>
          </w:tcPr>
          <w:p w14:paraId="0FE7AED3" w14:textId="77777777" w:rsidR="00C469EB" w:rsidRDefault="00C469EB" w:rsidP="00B71A4F">
            <w:pPr>
              <w:jc w:val="center"/>
            </w:pPr>
            <w:r>
              <w:t>90</w:t>
            </w:r>
          </w:p>
        </w:tc>
      </w:tr>
      <w:tr w:rsidR="00C469EB" w:rsidRPr="000F3A2E" w14:paraId="7733B2E6" w14:textId="77777777" w:rsidTr="00C469EB">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6B670C9F"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6B5C118A"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4619DCFC" w14:textId="77777777" w:rsidR="00C469EB" w:rsidRDefault="00C469EB" w:rsidP="00B71A4F">
            <w:pPr>
              <w:jc w:val="center"/>
            </w:pPr>
            <w:r>
              <w:t>3</w:t>
            </w:r>
          </w:p>
        </w:tc>
        <w:tc>
          <w:tcPr>
            <w:tcW w:w="709" w:type="dxa"/>
            <w:tcBorders>
              <w:top w:val="single" w:sz="4" w:space="0" w:color="auto"/>
              <w:left w:val="nil"/>
              <w:bottom w:val="single" w:sz="4" w:space="0" w:color="auto"/>
              <w:right w:val="single" w:sz="4" w:space="0" w:color="auto"/>
            </w:tcBorders>
            <w:vAlign w:val="center"/>
          </w:tcPr>
          <w:p w14:paraId="693F8124"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444A3ADD" w14:textId="77777777" w:rsidR="00C469EB" w:rsidRPr="006F499B" w:rsidRDefault="00C469EB" w:rsidP="00B71A4F">
            <w:pPr>
              <w:pStyle w:val="Pagrindinistekstas"/>
              <w:spacing w:after="0"/>
              <w:rPr>
                <w:rFonts w:eastAsia="Calibri"/>
                <w:szCs w:val="22"/>
              </w:rPr>
            </w:pPr>
            <w:r w:rsidRPr="00E87382">
              <w:rPr>
                <w:rFonts w:eastAsia="Calibri"/>
                <w:lang w:eastAsia="lt-LT"/>
              </w:rPr>
              <w:t>Projektinių lėšų dalis rajono sporto biudžete</w:t>
            </w:r>
            <w:r>
              <w:rPr>
                <w:rFonts w:eastAsia="Calibri"/>
                <w:lang w:eastAsia="lt-LT"/>
              </w:rPr>
              <w:t xml:space="preserve">, proc. </w:t>
            </w:r>
          </w:p>
        </w:tc>
        <w:tc>
          <w:tcPr>
            <w:tcW w:w="1276" w:type="dxa"/>
            <w:gridSpan w:val="2"/>
            <w:tcBorders>
              <w:top w:val="nil"/>
              <w:left w:val="nil"/>
              <w:bottom w:val="nil"/>
              <w:right w:val="single" w:sz="4" w:space="0" w:color="auto"/>
            </w:tcBorders>
          </w:tcPr>
          <w:p w14:paraId="7D8ECC3A" w14:textId="77777777" w:rsidR="00C469EB" w:rsidRDefault="00C469EB" w:rsidP="00B71A4F">
            <w:r>
              <w:t>R-3-3-2</w:t>
            </w:r>
          </w:p>
        </w:tc>
        <w:tc>
          <w:tcPr>
            <w:tcW w:w="850" w:type="dxa"/>
            <w:tcBorders>
              <w:top w:val="single" w:sz="4" w:space="0" w:color="auto"/>
              <w:left w:val="single" w:sz="4" w:space="0" w:color="auto"/>
              <w:bottom w:val="single" w:sz="4" w:space="0" w:color="auto"/>
              <w:right w:val="single" w:sz="4" w:space="0" w:color="auto"/>
            </w:tcBorders>
            <w:vAlign w:val="center"/>
          </w:tcPr>
          <w:p w14:paraId="6A3DC315"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5E71D9C3" w14:textId="77777777" w:rsidR="00C469EB" w:rsidRPr="008E293B" w:rsidRDefault="00C469EB" w:rsidP="00B71A4F">
            <w:pPr>
              <w:jc w:val="center"/>
            </w:pPr>
            <w:r>
              <w:t>*</w:t>
            </w:r>
          </w:p>
        </w:tc>
        <w:tc>
          <w:tcPr>
            <w:tcW w:w="993" w:type="dxa"/>
            <w:tcBorders>
              <w:top w:val="single" w:sz="4" w:space="0" w:color="auto"/>
              <w:left w:val="nil"/>
              <w:bottom w:val="single" w:sz="4" w:space="0" w:color="auto"/>
              <w:right w:val="single" w:sz="4" w:space="0" w:color="auto"/>
            </w:tcBorders>
            <w:vAlign w:val="center"/>
          </w:tcPr>
          <w:p w14:paraId="50BC0593" w14:textId="77777777" w:rsidR="00C469EB" w:rsidRPr="008E293B" w:rsidRDefault="00C469EB" w:rsidP="00B71A4F">
            <w:pPr>
              <w:jc w:val="center"/>
            </w:pPr>
            <w:r>
              <w:t>0,1</w:t>
            </w:r>
          </w:p>
        </w:tc>
        <w:tc>
          <w:tcPr>
            <w:tcW w:w="850" w:type="dxa"/>
            <w:tcBorders>
              <w:top w:val="single" w:sz="4" w:space="0" w:color="auto"/>
              <w:left w:val="nil"/>
              <w:bottom w:val="single" w:sz="4" w:space="0" w:color="auto"/>
              <w:right w:val="single" w:sz="4" w:space="0" w:color="auto"/>
            </w:tcBorders>
            <w:noWrap/>
            <w:vAlign w:val="center"/>
          </w:tcPr>
          <w:p w14:paraId="582EBC48" w14:textId="77777777" w:rsidR="00C469EB" w:rsidRPr="008E293B" w:rsidRDefault="00C469EB" w:rsidP="00B71A4F">
            <w:pPr>
              <w:jc w:val="center"/>
            </w:pPr>
            <w:r>
              <w:t>0,1</w:t>
            </w:r>
          </w:p>
        </w:tc>
        <w:tc>
          <w:tcPr>
            <w:tcW w:w="1135" w:type="dxa"/>
            <w:tcBorders>
              <w:top w:val="single" w:sz="4" w:space="0" w:color="auto"/>
              <w:left w:val="nil"/>
              <w:bottom w:val="single" w:sz="4" w:space="0" w:color="auto"/>
              <w:right w:val="single" w:sz="4" w:space="0" w:color="auto"/>
            </w:tcBorders>
            <w:vAlign w:val="center"/>
          </w:tcPr>
          <w:p w14:paraId="13F9F4DE" w14:textId="77777777" w:rsidR="00C469EB" w:rsidRDefault="00C469EB" w:rsidP="00B71A4F">
            <w:pPr>
              <w:jc w:val="center"/>
            </w:pPr>
            <w:r>
              <w:t>100</w:t>
            </w:r>
          </w:p>
        </w:tc>
      </w:tr>
      <w:tr w:rsidR="001E0E1F" w:rsidRPr="000F3A2E" w14:paraId="171B80EA" w14:textId="77777777" w:rsidTr="00C469EB">
        <w:trPr>
          <w:trHeight w:val="400"/>
        </w:trPr>
        <w:tc>
          <w:tcPr>
            <w:tcW w:w="15060" w:type="dxa"/>
            <w:gridSpan w:val="12"/>
            <w:tcBorders>
              <w:top w:val="single" w:sz="4" w:space="0" w:color="auto"/>
              <w:left w:val="single" w:sz="4" w:space="0" w:color="auto"/>
              <w:bottom w:val="single" w:sz="4" w:space="0" w:color="auto"/>
              <w:right w:val="single" w:sz="4" w:space="0" w:color="auto"/>
            </w:tcBorders>
          </w:tcPr>
          <w:p w14:paraId="156321FC" w14:textId="77777777" w:rsidR="001E0E1F" w:rsidRPr="00995604" w:rsidRDefault="001E0E1F" w:rsidP="00B71A4F">
            <w:pPr>
              <w:jc w:val="both"/>
              <w:rPr>
                <w:b/>
              </w:rPr>
            </w:pPr>
            <w:r w:rsidRPr="00995604">
              <w:rPr>
                <w:b/>
              </w:rPr>
              <w:t xml:space="preserve">Tikslas Nr. 04 – </w:t>
            </w:r>
            <w:r>
              <w:rPr>
                <w:b/>
              </w:rPr>
              <w:t>k</w:t>
            </w:r>
            <w:r w:rsidRPr="004535CD">
              <w:rPr>
                <w:b/>
              </w:rPr>
              <w:t>urti palankias sąlygas jaunimo ir jaunimo organizacijų veiklai, jaunimo politikos pagrindų įstatymo įgyvendinimui</w:t>
            </w:r>
          </w:p>
        </w:tc>
      </w:tr>
      <w:tr w:rsidR="00C469EB" w:rsidRPr="004535CD" w14:paraId="753D6006" w14:textId="77777777" w:rsidTr="00C469EB">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152D459C"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04D438C8"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5C931297" w14:textId="77777777" w:rsidR="00C469EB" w:rsidRDefault="00C469EB" w:rsidP="00B71A4F">
            <w:pPr>
              <w:jc w:val="center"/>
            </w:pPr>
            <w:r>
              <w:t>4</w:t>
            </w:r>
          </w:p>
        </w:tc>
        <w:tc>
          <w:tcPr>
            <w:tcW w:w="709" w:type="dxa"/>
            <w:tcBorders>
              <w:top w:val="single" w:sz="4" w:space="0" w:color="auto"/>
              <w:left w:val="nil"/>
              <w:bottom w:val="single" w:sz="4" w:space="0" w:color="auto"/>
              <w:right w:val="single" w:sz="4" w:space="0" w:color="auto"/>
            </w:tcBorders>
            <w:vAlign w:val="center"/>
          </w:tcPr>
          <w:p w14:paraId="113D2511"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71C3BA77" w14:textId="77777777" w:rsidR="00C469EB" w:rsidRDefault="00C469EB" w:rsidP="00B71A4F">
            <w:pPr>
              <w:pStyle w:val="Pagrindinistekstas"/>
              <w:spacing w:after="0"/>
            </w:pPr>
            <w:r w:rsidRPr="004535CD">
              <w:rPr>
                <w:rFonts w:eastAsia="Calibri"/>
              </w:rPr>
              <w:t>Aktyviai jaunimo organizacijų veikloje dalyvaujančių jaunų rajono gyventojų  skaičiaus pokytis</w:t>
            </w:r>
            <w:r>
              <w:rPr>
                <w:rFonts w:eastAsia="Calibri"/>
              </w:rPr>
              <w:t>, proc.</w:t>
            </w:r>
          </w:p>
        </w:tc>
        <w:tc>
          <w:tcPr>
            <w:tcW w:w="1276" w:type="dxa"/>
            <w:gridSpan w:val="2"/>
            <w:tcBorders>
              <w:top w:val="nil"/>
              <w:left w:val="nil"/>
              <w:bottom w:val="nil"/>
              <w:right w:val="single" w:sz="4" w:space="0" w:color="auto"/>
            </w:tcBorders>
          </w:tcPr>
          <w:p w14:paraId="1F86BAC0" w14:textId="77777777" w:rsidR="00C469EB" w:rsidRDefault="00C469EB" w:rsidP="00B71A4F">
            <w:r>
              <w:t>R-3-4-1</w:t>
            </w:r>
          </w:p>
        </w:tc>
        <w:tc>
          <w:tcPr>
            <w:tcW w:w="850" w:type="dxa"/>
            <w:tcBorders>
              <w:top w:val="single" w:sz="4" w:space="0" w:color="auto"/>
              <w:left w:val="single" w:sz="4" w:space="0" w:color="auto"/>
              <w:bottom w:val="single" w:sz="4" w:space="0" w:color="auto"/>
              <w:right w:val="single" w:sz="4" w:space="0" w:color="auto"/>
            </w:tcBorders>
            <w:vAlign w:val="center"/>
          </w:tcPr>
          <w:p w14:paraId="0EB71160"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20223724" w14:textId="77777777" w:rsidR="00C469EB" w:rsidRPr="008E293B" w:rsidRDefault="00C469EB" w:rsidP="00B71A4F">
            <w:pPr>
              <w:jc w:val="center"/>
            </w:pPr>
            <w:r>
              <w:t>*</w:t>
            </w:r>
          </w:p>
        </w:tc>
        <w:tc>
          <w:tcPr>
            <w:tcW w:w="993" w:type="dxa"/>
            <w:tcBorders>
              <w:top w:val="single" w:sz="4" w:space="0" w:color="auto"/>
              <w:left w:val="nil"/>
              <w:bottom w:val="single" w:sz="4" w:space="0" w:color="auto"/>
              <w:right w:val="single" w:sz="4" w:space="0" w:color="auto"/>
            </w:tcBorders>
            <w:vAlign w:val="center"/>
          </w:tcPr>
          <w:p w14:paraId="5BAA1A72" w14:textId="77777777" w:rsidR="00C469EB" w:rsidRPr="00F648FE" w:rsidRDefault="00C469EB" w:rsidP="00D54DE0">
            <w:pPr>
              <w:jc w:val="center"/>
            </w:pPr>
            <w:r w:rsidRPr="00F648FE">
              <w:t>-1,3</w:t>
            </w:r>
          </w:p>
        </w:tc>
        <w:tc>
          <w:tcPr>
            <w:tcW w:w="850" w:type="dxa"/>
            <w:tcBorders>
              <w:top w:val="single" w:sz="4" w:space="0" w:color="auto"/>
              <w:left w:val="nil"/>
              <w:bottom w:val="single" w:sz="4" w:space="0" w:color="auto"/>
              <w:right w:val="single" w:sz="4" w:space="0" w:color="auto"/>
            </w:tcBorders>
            <w:noWrap/>
            <w:vAlign w:val="center"/>
          </w:tcPr>
          <w:p w14:paraId="27C5745D" w14:textId="77777777" w:rsidR="00C469EB" w:rsidRPr="00F648FE" w:rsidRDefault="00C469EB" w:rsidP="00B71A4F">
            <w:pPr>
              <w:jc w:val="center"/>
            </w:pPr>
            <w:r w:rsidRPr="00F648FE">
              <w:t>1</w:t>
            </w:r>
          </w:p>
        </w:tc>
        <w:tc>
          <w:tcPr>
            <w:tcW w:w="1135" w:type="dxa"/>
            <w:tcBorders>
              <w:top w:val="single" w:sz="4" w:space="0" w:color="auto"/>
              <w:left w:val="nil"/>
              <w:bottom w:val="single" w:sz="4" w:space="0" w:color="auto"/>
              <w:right w:val="single" w:sz="4" w:space="0" w:color="auto"/>
            </w:tcBorders>
            <w:vAlign w:val="center"/>
          </w:tcPr>
          <w:p w14:paraId="5D0DCB4E" w14:textId="77777777" w:rsidR="00C469EB" w:rsidRDefault="00C469EB" w:rsidP="00B71A4F">
            <w:pPr>
              <w:jc w:val="center"/>
            </w:pPr>
            <w:r>
              <w:t>x</w:t>
            </w:r>
          </w:p>
        </w:tc>
      </w:tr>
      <w:tr w:rsidR="00C469EB" w:rsidRPr="004535CD" w14:paraId="2F4953D4" w14:textId="77777777" w:rsidTr="00C469EB">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4E99CD93"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7D7062EE"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5B903F31" w14:textId="77777777" w:rsidR="00C469EB" w:rsidRDefault="00C469EB" w:rsidP="00B71A4F">
            <w:pPr>
              <w:jc w:val="center"/>
            </w:pPr>
            <w:r>
              <w:t>4</w:t>
            </w:r>
          </w:p>
        </w:tc>
        <w:tc>
          <w:tcPr>
            <w:tcW w:w="709" w:type="dxa"/>
            <w:tcBorders>
              <w:top w:val="single" w:sz="4" w:space="0" w:color="auto"/>
              <w:left w:val="nil"/>
              <w:bottom w:val="single" w:sz="4" w:space="0" w:color="auto"/>
              <w:right w:val="single" w:sz="4" w:space="0" w:color="auto"/>
            </w:tcBorders>
            <w:vAlign w:val="center"/>
          </w:tcPr>
          <w:p w14:paraId="47D52905"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57938612" w14:textId="77777777" w:rsidR="00C469EB" w:rsidRPr="004535CD" w:rsidRDefault="00C469EB" w:rsidP="00B71A4F">
            <w:pPr>
              <w:pStyle w:val="Pagrindinistekstas"/>
              <w:spacing w:after="0"/>
              <w:rPr>
                <w:rFonts w:eastAsia="Calibri"/>
              </w:rPr>
            </w:pPr>
            <w:r w:rsidRPr="00E87382">
              <w:rPr>
                <w:rFonts w:eastAsia="Calibri"/>
                <w:szCs w:val="22"/>
              </w:rPr>
              <w:t>Gautos finansavimo lėšos</w:t>
            </w:r>
            <w:r w:rsidRPr="00E87382">
              <w:rPr>
                <w:rFonts w:eastAsia="Calibri"/>
                <w:szCs w:val="22"/>
                <w:vertAlign w:val="superscript"/>
              </w:rPr>
              <w:footnoteReference w:id="3"/>
            </w:r>
            <w:r w:rsidRPr="00E87382">
              <w:rPr>
                <w:rFonts w:eastAsia="Calibri"/>
                <w:szCs w:val="22"/>
              </w:rPr>
              <w:t>, tenkančios 1 jaunam gyventojui</w:t>
            </w:r>
            <w:r w:rsidRPr="00E87382">
              <w:rPr>
                <w:rFonts w:eastAsia="Calibri"/>
                <w:szCs w:val="22"/>
                <w:vertAlign w:val="superscript"/>
              </w:rPr>
              <w:footnoteReference w:id="4"/>
            </w:r>
            <w:r w:rsidRPr="00E87382">
              <w:rPr>
                <w:rFonts w:eastAsia="Calibri"/>
                <w:szCs w:val="22"/>
              </w:rPr>
              <w:t>, Eur</w:t>
            </w:r>
          </w:p>
        </w:tc>
        <w:tc>
          <w:tcPr>
            <w:tcW w:w="1276" w:type="dxa"/>
            <w:gridSpan w:val="2"/>
            <w:tcBorders>
              <w:top w:val="nil"/>
              <w:left w:val="nil"/>
              <w:bottom w:val="nil"/>
              <w:right w:val="single" w:sz="4" w:space="0" w:color="auto"/>
            </w:tcBorders>
          </w:tcPr>
          <w:p w14:paraId="69B7F9F4" w14:textId="77777777" w:rsidR="00C469EB" w:rsidRDefault="00C469EB" w:rsidP="00B71A4F">
            <w:r>
              <w:t>R-3-4-2</w:t>
            </w:r>
          </w:p>
        </w:tc>
        <w:tc>
          <w:tcPr>
            <w:tcW w:w="850" w:type="dxa"/>
            <w:tcBorders>
              <w:top w:val="single" w:sz="4" w:space="0" w:color="auto"/>
              <w:left w:val="single" w:sz="4" w:space="0" w:color="auto"/>
              <w:bottom w:val="single" w:sz="4" w:space="0" w:color="auto"/>
              <w:right w:val="single" w:sz="4" w:space="0" w:color="auto"/>
            </w:tcBorders>
            <w:vAlign w:val="center"/>
          </w:tcPr>
          <w:p w14:paraId="51FCF8F4"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70E79762" w14:textId="77777777" w:rsidR="00C469EB" w:rsidRPr="008E293B" w:rsidRDefault="00C469EB" w:rsidP="00B71A4F">
            <w:pPr>
              <w:jc w:val="center"/>
            </w:pPr>
            <w:r>
              <w:t>*</w:t>
            </w:r>
          </w:p>
        </w:tc>
        <w:tc>
          <w:tcPr>
            <w:tcW w:w="993" w:type="dxa"/>
            <w:tcBorders>
              <w:top w:val="single" w:sz="4" w:space="0" w:color="auto"/>
              <w:left w:val="nil"/>
              <w:bottom w:val="single" w:sz="4" w:space="0" w:color="auto"/>
              <w:right w:val="single" w:sz="4" w:space="0" w:color="auto"/>
            </w:tcBorders>
            <w:vAlign w:val="center"/>
          </w:tcPr>
          <w:p w14:paraId="7FA77645" w14:textId="3C300387" w:rsidR="00C469EB" w:rsidRPr="008E293B" w:rsidRDefault="00C469EB" w:rsidP="00B71A4F">
            <w:pPr>
              <w:jc w:val="center"/>
            </w:pPr>
            <w:r w:rsidRPr="00964429">
              <w:t>36,12</w:t>
            </w:r>
          </w:p>
        </w:tc>
        <w:tc>
          <w:tcPr>
            <w:tcW w:w="850" w:type="dxa"/>
            <w:tcBorders>
              <w:top w:val="single" w:sz="4" w:space="0" w:color="auto"/>
              <w:left w:val="nil"/>
              <w:bottom w:val="single" w:sz="4" w:space="0" w:color="auto"/>
              <w:right w:val="single" w:sz="4" w:space="0" w:color="auto"/>
            </w:tcBorders>
            <w:noWrap/>
            <w:vAlign w:val="center"/>
          </w:tcPr>
          <w:p w14:paraId="56713604" w14:textId="77777777" w:rsidR="00C469EB" w:rsidRPr="008E293B" w:rsidRDefault="00C469EB" w:rsidP="00B71A4F">
            <w:pPr>
              <w:jc w:val="center"/>
            </w:pPr>
            <w:r>
              <w:t>10</w:t>
            </w:r>
          </w:p>
        </w:tc>
        <w:tc>
          <w:tcPr>
            <w:tcW w:w="1135" w:type="dxa"/>
            <w:tcBorders>
              <w:top w:val="single" w:sz="4" w:space="0" w:color="auto"/>
              <w:left w:val="nil"/>
              <w:bottom w:val="single" w:sz="4" w:space="0" w:color="auto"/>
              <w:right w:val="single" w:sz="4" w:space="0" w:color="auto"/>
            </w:tcBorders>
            <w:vAlign w:val="center"/>
          </w:tcPr>
          <w:p w14:paraId="50322885" w14:textId="47F78E89" w:rsidR="00C469EB" w:rsidRDefault="00C469EB" w:rsidP="00B71A4F">
            <w:pPr>
              <w:jc w:val="center"/>
            </w:pPr>
            <w:r>
              <w:t>360</w:t>
            </w:r>
          </w:p>
        </w:tc>
      </w:tr>
      <w:tr w:rsidR="001E0E1F" w:rsidRPr="004535CD" w14:paraId="47E448EC" w14:textId="77777777" w:rsidTr="00C469EB">
        <w:trPr>
          <w:trHeight w:val="400"/>
        </w:trPr>
        <w:tc>
          <w:tcPr>
            <w:tcW w:w="15060" w:type="dxa"/>
            <w:gridSpan w:val="12"/>
            <w:tcBorders>
              <w:top w:val="single" w:sz="4" w:space="0" w:color="auto"/>
              <w:left w:val="single" w:sz="4" w:space="0" w:color="auto"/>
              <w:bottom w:val="single" w:sz="4" w:space="0" w:color="auto"/>
              <w:right w:val="single" w:sz="4" w:space="0" w:color="auto"/>
            </w:tcBorders>
          </w:tcPr>
          <w:p w14:paraId="2B21B9DE" w14:textId="77777777" w:rsidR="001E0E1F" w:rsidRPr="008E293B" w:rsidRDefault="001E0E1F" w:rsidP="00B71A4F">
            <w:r w:rsidRPr="00995604">
              <w:rPr>
                <w:b/>
              </w:rPr>
              <w:t>Tikslas N</w:t>
            </w:r>
            <w:r>
              <w:rPr>
                <w:b/>
              </w:rPr>
              <w:t>r. 05</w:t>
            </w:r>
            <w:r w:rsidRPr="00995604">
              <w:rPr>
                <w:b/>
              </w:rPr>
              <w:t xml:space="preserve"> –</w:t>
            </w:r>
            <w:r>
              <w:t xml:space="preserve"> </w:t>
            </w:r>
            <w:r>
              <w:rPr>
                <w:b/>
              </w:rPr>
              <w:t>k</w:t>
            </w:r>
            <w:r w:rsidRPr="004535CD">
              <w:rPr>
                <w:b/>
              </w:rPr>
              <w:t>urti palankias sąlygas nevyriausybinių organizacijų veiklai</w:t>
            </w:r>
          </w:p>
        </w:tc>
      </w:tr>
      <w:tr w:rsidR="00C469EB" w:rsidRPr="004535CD" w14:paraId="626D2229" w14:textId="77777777" w:rsidTr="00C469EB">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1BCE6652"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5838106F"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79DB5873" w14:textId="77777777" w:rsidR="00C469EB" w:rsidRDefault="00C469EB" w:rsidP="00B71A4F">
            <w:pPr>
              <w:jc w:val="center"/>
            </w:pPr>
            <w:r>
              <w:t>5</w:t>
            </w:r>
          </w:p>
        </w:tc>
        <w:tc>
          <w:tcPr>
            <w:tcW w:w="709" w:type="dxa"/>
            <w:tcBorders>
              <w:top w:val="single" w:sz="4" w:space="0" w:color="auto"/>
              <w:left w:val="nil"/>
              <w:bottom w:val="single" w:sz="4" w:space="0" w:color="auto"/>
              <w:right w:val="single" w:sz="4" w:space="0" w:color="auto"/>
            </w:tcBorders>
            <w:vAlign w:val="center"/>
          </w:tcPr>
          <w:p w14:paraId="6EDD23B8"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34B03212" w14:textId="77777777" w:rsidR="00C469EB" w:rsidRPr="00DD482C" w:rsidRDefault="00C469EB" w:rsidP="00B71A4F">
            <w:pPr>
              <w:keepNext/>
              <w:keepLines/>
              <w:spacing w:line="256" w:lineRule="auto"/>
              <w:jc w:val="both"/>
              <w:outlineLvl w:val="1"/>
              <w:rPr>
                <w:rFonts w:eastAsia="SimSun"/>
                <w:b/>
                <w:caps/>
              </w:rPr>
            </w:pPr>
            <w:r w:rsidRPr="004535CD">
              <w:t>NVO veikloje dalyvaujančių gyventojų skaičiaus dalis, proc.</w:t>
            </w:r>
          </w:p>
        </w:tc>
        <w:tc>
          <w:tcPr>
            <w:tcW w:w="1276" w:type="dxa"/>
            <w:gridSpan w:val="2"/>
            <w:tcBorders>
              <w:top w:val="single" w:sz="4" w:space="0" w:color="auto"/>
              <w:left w:val="nil"/>
              <w:bottom w:val="single" w:sz="4" w:space="0" w:color="auto"/>
              <w:right w:val="single" w:sz="4" w:space="0" w:color="auto"/>
            </w:tcBorders>
          </w:tcPr>
          <w:p w14:paraId="7DDC0F27" w14:textId="77777777" w:rsidR="00C469EB" w:rsidRDefault="00C469EB" w:rsidP="00B71A4F">
            <w:r>
              <w:t>R-3-5-1</w:t>
            </w:r>
          </w:p>
        </w:tc>
        <w:tc>
          <w:tcPr>
            <w:tcW w:w="850" w:type="dxa"/>
            <w:tcBorders>
              <w:top w:val="single" w:sz="4" w:space="0" w:color="auto"/>
              <w:left w:val="single" w:sz="4" w:space="0" w:color="auto"/>
              <w:bottom w:val="single" w:sz="4" w:space="0" w:color="auto"/>
              <w:right w:val="single" w:sz="4" w:space="0" w:color="auto"/>
            </w:tcBorders>
            <w:vAlign w:val="center"/>
          </w:tcPr>
          <w:p w14:paraId="7E3E36D6"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33CAB0B2" w14:textId="77777777" w:rsidR="00C469EB" w:rsidRPr="008E293B" w:rsidRDefault="00C469EB" w:rsidP="00B71A4F">
            <w:pPr>
              <w:jc w:val="center"/>
            </w:pPr>
            <w:r>
              <w:t>*</w:t>
            </w:r>
          </w:p>
        </w:tc>
        <w:tc>
          <w:tcPr>
            <w:tcW w:w="993" w:type="dxa"/>
            <w:tcBorders>
              <w:top w:val="single" w:sz="4" w:space="0" w:color="auto"/>
              <w:left w:val="nil"/>
              <w:bottom w:val="single" w:sz="4" w:space="0" w:color="auto"/>
              <w:right w:val="single" w:sz="4" w:space="0" w:color="auto"/>
            </w:tcBorders>
            <w:vAlign w:val="center"/>
          </w:tcPr>
          <w:p w14:paraId="01E9675F" w14:textId="77777777" w:rsidR="00C469EB" w:rsidRPr="008E293B" w:rsidRDefault="00C469EB" w:rsidP="00B71A4F">
            <w:pPr>
              <w:jc w:val="center"/>
            </w:pPr>
            <w:r>
              <w:t>6</w:t>
            </w:r>
          </w:p>
        </w:tc>
        <w:tc>
          <w:tcPr>
            <w:tcW w:w="850" w:type="dxa"/>
            <w:tcBorders>
              <w:top w:val="single" w:sz="4" w:space="0" w:color="auto"/>
              <w:left w:val="nil"/>
              <w:bottom w:val="single" w:sz="4" w:space="0" w:color="auto"/>
              <w:right w:val="single" w:sz="4" w:space="0" w:color="auto"/>
            </w:tcBorders>
            <w:noWrap/>
            <w:vAlign w:val="center"/>
          </w:tcPr>
          <w:p w14:paraId="722F5EA8" w14:textId="77777777" w:rsidR="00C469EB" w:rsidRPr="008E293B" w:rsidRDefault="00C469EB" w:rsidP="00B71A4F">
            <w:pPr>
              <w:jc w:val="center"/>
            </w:pPr>
            <w:r>
              <w:t>10</w:t>
            </w:r>
          </w:p>
        </w:tc>
        <w:tc>
          <w:tcPr>
            <w:tcW w:w="1135" w:type="dxa"/>
            <w:tcBorders>
              <w:top w:val="single" w:sz="4" w:space="0" w:color="auto"/>
              <w:left w:val="nil"/>
              <w:bottom w:val="single" w:sz="4" w:space="0" w:color="auto"/>
              <w:right w:val="single" w:sz="4" w:space="0" w:color="auto"/>
            </w:tcBorders>
            <w:vAlign w:val="center"/>
          </w:tcPr>
          <w:p w14:paraId="1E4F4740" w14:textId="222C89DB" w:rsidR="00C469EB" w:rsidRDefault="00C469EB" w:rsidP="00B71A4F">
            <w:pPr>
              <w:jc w:val="center"/>
            </w:pPr>
            <w:r>
              <w:t>60</w:t>
            </w:r>
          </w:p>
        </w:tc>
      </w:tr>
      <w:tr w:rsidR="00C469EB" w:rsidRPr="004535CD" w14:paraId="6180E174" w14:textId="77777777" w:rsidTr="00C469EB">
        <w:trPr>
          <w:trHeight w:val="400"/>
        </w:trPr>
        <w:tc>
          <w:tcPr>
            <w:tcW w:w="738" w:type="dxa"/>
            <w:tcBorders>
              <w:top w:val="single" w:sz="4" w:space="0" w:color="auto"/>
              <w:left w:val="single" w:sz="4" w:space="0" w:color="auto"/>
              <w:bottom w:val="single" w:sz="4" w:space="0" w:color="auto"/>
              <w:right w:val="single" w:sz="4" w:space="0" w:color="auto"/>
            </w:tcBorders>
            <w:vAlign w:val="center"/>
          </w:tcPr>
          <w:p w14:paraId="0FC47CC7"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7FF397C2" w14:textId="77777777" w:rsidR="00C469EB" w:rsidRDefault="00C469EB" w:rsidP="00B71A4F">
            <w:pPr>
              <w:jc w:val="center"/>
            </w:pPr>
            <w:r>
              <w:t>3</w:t>
            </w:r>
          </w:p>
        </w:tc>
        <w:tc>
          <w:tcPr>
            <w:tcW w:w="708" w:type="dxa"/>
            <w:tcBorders>
              <w:top w:val="single" w:sz="4" w:space="0" w:color="auto"/>
              <w:left w:val="nil"/>
              <w:bottom w:val="single" w:sz="4" w:space="0" w:color="auto"/>
              <w:right w:val="single" w:sz="4" w:space="0" w:color="auto"/>
            </w:tcBorders>
            <w:vAlign w:val="center"/>
          </w:tcPr>
          <w:p w14:paraId="3F11F9E4" w14:textId="77777777" w:rsidR="00C469EB" w:rsidRDefault="00C469EB" w:rsidP="00B71A4F">
            <w:pPr>
              <w:jc w:val="center"/>
            </w:pPr>
            <w:r>
              <w:t>5</w:t>
            </w:r>
          </w:p>
        </w:tc>
        <w:tc>
          <w:tcPr>
            <w:tcW w:w="709" w:type="dxa"/>
            <w:tcBorders>
              <w:top w:val="single" w:sz="4" w:space="0" w:color="auto"/>
              <w:left w:val="nil"/>
              <w:bottom w:val="single" w:sz="4" w:space="0" w:color="auto"/>
              <w:right w:val="single" w:sz="4" w:space="0" w:color="auto"/>
            </w:tcBorders>
            <w:vAlign w:val="center"/>
          </w:tcPr>
          <w:p w14:paraId="2FAC88F4" w14:textId="77777777" w:rsidR="00C469EB" w:rsidRPr="000F3A2E" w:rsidRDefault="00C469EB" w:rsidP="00B71A4F">
            <w:pPr>
              <w:jc w:val="center"/>
            </w:pPr>
          </w:p>
        </w:tc>
        <w:tc>
          <w:tcPr>
            <w:tcW w:w="6243" w:type="dxa"/>
            <w:tcBorders>
              <w:top w:val="single" w:sz="4" w:space="0" w:color="auto"/>
              <w:left w:val="single" w:sz="4" w:space="0" w:color="auto"/>
              <w:bottom w:val="single" w:sz="4" w:space="0" w:color="auto"/>
              <w:right w:val="single" w:sz="4" w:space="0" w:color="auto"/>
            </w:tcBorders>
          </w:tcPr>
          <w:p w14:paraId="090ECC6A" w14:textId="77777777" w:rsidR="00C469EB" w:rsidRPr="004535CD" w:rsidRDefault="00C469EB" w:rsidP="00B71A4F">
            <w:pPr>
              <w:keepNext/>
              <w:keepLines/>
              <w:spacing w:line="256" w:lineRule="auto"/>
              <w:jc w:val="both"/>
              <w:outlineLvl w:val="1"/>
            </w:pPr>
            <w:r w:rsidRPr="00DD482C">
              <w:rPr>
                <w:rFonts w:eastAsia="SimSun"/>
              </w:rPr>
              <w:t>NVO veiklos skatinimui skirtų iniciatyvų pokytis</w:t>
            </w:r>
            <w:r>
              <w:rPr>
                <w:rFonts w:eastAsia="SimSun"/>
              </w:rPr>
              <w:t>, vnt.</w:t>
            </w:r>
          </w:p>
        </w:tc>
        <w:tc>
          <w:tcPr>
            <w:tcW w:w="1276" w:type="dxa"/>
            <w:gridSpan w:val="2"/>
            <w:tcBorders>
              <w:top w:val="single" w:sz="4" w:space="0" w:color="auto"/>
              <w:left w:val="nil"/>
              <w:bottom w:val="single" w:sz="4" w:space="0" w:color="auto"/>
              <w:right w:val="single" w:sz="4" w:space="0" w:color="auto"/>
            </w:tcBorders>
          </w:tcPr>
          <w:p w14:paraId="705A1D4D" w14:textId="77777777" w:rsidR="00C469EB" w:rsidRDefault="00C469EB" w:rsidP="00B71A4F">
            <w:r>
              <w:t>R-3-5-2</w:t>
            </w:r>
          </w:p>
        </w:tc>
        <w:tc>
          <w:tcPr>
            <w:tcW w:w="850" w:type="dxa"/>
            <w:tcBorders>
              <w:top w:val="single" w:sz="4" w:space="0" w:color="auto"/>
              <w:left w:val="single" w:sz="4" w:space="0" w:color="auto"/>
              <w:bottom w:val="single" w:sz="4" w:space="0" w:color="auto"/>
              <w:right w:val="single" w:sz="4" w:space="0" w:color="auto"/>
            </w:tcBorders>
            <w:vAlign w:val="center"/>
          </w:tcPr>
          <w:p w14:paraId="4C230F94" w14:textId="77777777" w:rsidR="00C469EB" w:rsidRDefault="00C469EB" w:rsidP="00B71A4F">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14:paraId="78197D4D" w14:textId="77777777" w:rsidR="00C469EB" w:rsidRPr="008E293B" w:rsidRDefault="00C469EB" w:rsidP="00B71A4F">
            <w:pPr>
              <w:jc w:val="center"/>
            </w:pPr>
            <w:r>
              <w:t>*</w:t>
            </w:r>
          </w:p>
        </w:tc>
        <w:tc>
          <w:tcPr>
            <w:tcW w:w="993" w:type="dxa"/>
            <w:tcBorders>
              <w:top w:val="single" w:sz="4" w:space="0" w:color="auto"/>
              <w:left w:val="nil"/>
              <w:bottom w:val="single" w:sz="4" w:space="0" w:color="auto"/>
              <w:right w:val="single" w:sz="4" w:space="0" w:color="auto"/>
            </w:tcBorders>
            <w:vAlign w:val="center"/>
          </w:tcPr>
          <w:p w14:paraId="04E8D954" w14:textId="77777777" w:rsidR="00C469EB" w:rsidRPr="008E293B" w:rsidRDefault="00C469EB" w:rsidP="00B71A4F">
            <w:pPr>
              <w:jc w:val="center"/>
            </w:pPr>
            <w:r>
              <w:t>1</w:t>
            </w:r>
          </w:p>
        </w:tc>
        <w:tc>
          <w:tcPr>
            <w:tcW w:w="850" w:type="dxa"/>
            <w:tcBorders>
              <w:top w:val="single" w:sz="4" w:space="0" w:color="auto"/>
              <w:left w:val="nil"/>
              <w:bottom w:val="single" w:sz="4" w:space="0" w:color="auto"/>
              <w:right w:val="single" w:sz="4" w:space="0" w:color="auto"/>
            </w:tcBorders>
            <w:noWrap/>
            <w:vAlign w:val="center"/>
          </w:tcPr>
          <w:p w14:paraId="73E623C9" w14:textId="77777777" w:rsidR="00C469EB" w:rsidRPr="008E293B" w:rsidRDefault="00C469EB" w:rsidP="00B71A4F">
            <w:pPr>
              <w:jc w:val="center"/>
            </w:pPr>
            <w:r>
              <w:t>1</w:t>
            </w:r>
          </w:p>
        </w:tc>
        <w:tc>
          <w:tcPr>
            <w:tcW w:w="1135" w:type="dxa"/>
            <w:tcBorders>
              <w:top w:val="single" w:sz="4" w:space="0" w:color="auto"/>
              <w:left w:val="nil"/>
              <w:bottom w:val="single" w:sz="4" w:space="0" w:color="auto"/>
              <w:right w:val="single" w:sz="4" w:space="0" w:color="auto"/>
            </w:tcBorders>
            <w:vAlign w:val="center"/>
          </w:tcPr>
          <w:p w14:paraId="5EF7BFAB" w14:textId="680E59E9" w:rsidR="00C469EB" w:rsidRDefault="00C469EB" w:rsidP="00B71A4F">
            <w:pPr>
              <w:jc w:val="center"/>
            </w:pPr>
            <w:r>
              <w:t>100</w:t>
            </w:r>
          </w:p>
        </w:tc>
      </w:tr>
    </w:tbl>
    <w:p w14:paraId="28561348" w14:textId="77777777" w:rsidR="001E0E1F" w:rsidRPr="004535CD" w:rsidRDefault="001E0E1F" w:rsidP="001E0E1F"/>
    <w:p w14:paraId="4BB58C08" w14:textId="77777777" w:rsidR="003D1158" w:rsidRDefault="003D1158" w:rsidP="003D1158">
      <w:pPr>
        <w:jc w:val="center"/>
        <w:rPr>
          <w:b/>
        </w:rPr>
      </w:pPr>
    </w:p>
    <w:p w14:paraId="72BEFB62" w14:textId="77777777" w:rsidR="003D1158" w:rsidRDefault="003D1158" w:rsidP="003D1158">
      <w:pPr>
        <w:jc w:val="center"/>
        <w:rPr>
          <w:b/>
        </w:rPr>
      </w:pPr>
    </w:p>
    <w:p w14:paraId="6C035BC1" w14:textId="77777777" w:rsidR="003D1158" w:rsidRDefault="003D1158" w:rsidP="003D1158">
      <w:pPr>
        <w:jc w:val="center"/>
        <w:rPr>
          <w:b/>
        </w:rPr>
      </w:pPr>
    </w:p>
    <w:p w14:paraId="7D9A0292" w14:textId="1D8997A6" w:rsidR="003D1158" w:rsidRPr="0071015A" w:rsidRDefault="003D1158" w:rsidP="003D1158">
      <w:pPr>
        <w:jc w:val="center"/>
        <w:rPr>
          <w:b/>
        </w:rPr>
      </w:pPr>
      <w:r>
        <w:rPr>
          <w:b/>
        </w:rPr>
        <w:lastRenderedPageBreak/>
        <w:t>4 LENTELĖ. PROGRAMA NR. 4  „</w:t>
      </w:r>
      <w:r w:rsidRPr="0071015A">
        <w:rPr>
          <w:b/>
        </w:rPr>
        <w:t xml:space="preserve">SAVIVALDYBĖS VALDYMO IR PAGRINDINIŲ FUNKCIJŲ VYKDYMO </w:t>
      </w:r>
      <w:r>
        <w:rPr>
          <w:b/>
        </w:rPr>
        <w:t xml:space="preserve">PROGRAMA“ </w:t>
      </w:r>
    </w:p>
    <w:p w14:paraId="18618B36" w14:textId="77777777" w:rsidR="003D1158" w:rsidRDefault="003D1158" w:rsidP="003D1158">
      <w:pPr>
        <w:jc w:val="center"/>
        <w:rPr>
          <w:b/>
        </w:rPr>
      </w:pPr>
      <w:r>
        <w:rPr>
          <w:b/>
        </w:rPr>
        <w:t xml:space="preserve">2023 METŲ </w:t>
      </w:r>
      <w:r w:rsidRPr="0071015A">
        <w:rPr>
          <w:b/>
        </w:rPr>
        <w:t xml:space="preserve">VERTINIMO KRITERIJŲ </w:t>
      </w:r>
      <w:r>
        <w:rPr>
          <w:b/>
        </w:rPr>
        <w:t>ĮVYKDYMAS</w:t>
      </w:r>
    </w:p>
    <w:p w14:paraId="71265DDF" w14:textId="77777777" w:rsidR="003D1158" w:rsidRPr="0071015A" w:rsidRDefault="003D1158" w:rsidP="003D1158">
      <w:pPr>
        <w:jc w:val="center"/>
        <w:rPr>
          <w:b/>
        </w:rPr>
      </w:pPr>
    </w:p>
    <w:tbl>
      <w:tblPr>
        <w:tblW w:w="15021" w:type="dxa"/>
        <w:jc w:val="center"/>
        <w:tblLayout w:type="fixed"/>
        <w:tblLook w:val="00A0" w:firstRow="1" w:lastRow="0" w:firstColumn="1" w:lastColumn="0" w:noHBand="0" w:noVBand="0"/>
      </w:tblPr>
      <w:tblGrid>
        <w:gridCol w:w="600"/>
        <w:gridCol w:w="567"/>
        <w:gridCol w:w="567"/>
        <w:gridCol w:w="567"/>
        <w:gridCol w:w="6908"/>
        <w:gridCol w:w="992"/>
        <w:gridCol w:w="851"/>
        <w:gridCol w:w="992"/>
        <w:gridCol w:w="851"/>
        <w:gridCol w:w="992"/>
        <w:gridCol w:w="1134"/>
      </w:tblGrid>
      <w:tr w:rsidR="003D1158" w:rsidRPr="0071015A" w14:paraId="1E04E5DB" w14:textId="77777777" w:rsidTr="00B71A4F">
        <w:trPr>
          <w:cantSplit/>
          <w:trHeight w:val="1606"/>
          <w:jc w:val="center"/>
        </w:trPr>
        <w:tc>
          <w:tcPr>
            <w:tcW w:w="600" w:type="dxa"/>
            <w:tcBorders>
              <w:top w:val="single" w:sz="4" w:space="0" w:color="auto"/>
              <w:left w:val="single" w:sz="4" w:space="0" w:color="auto"/>
              <w:bottom w:val="single" w:sz="4" w:space="0" w:color="auto"/>
              <w:right w:val="single" w:sz="4" w:space="0" w:color="auto"/>
            </w:tcBorders>
            <w:textDirection w:val="btLr"/>
            <w:vAlign w:val="center"/>
          </w:tcPr>
          <w:p w14:paraId="67EC2A3F" w14:textId="77777777" w:rsidR="003D1158" w:rsidRPr="0071015A" w:rsidRDefault="003D1158" w:rsidP="00B71A4F">
            <w:pPr>
              <w:ind w:left="113" w:right="113"/>
              <w:jc w:val="center"/>
              <w:rPr>
                <w:bCs/>
                <w:sz w:val="20"/>
                <w:szCs w:val="20"/>
              </w:rPr>
            </w:pPr>
            <w:r w:rsidRPr="0071015A">
              <w:rPr>
                <w:bCs/>
                <w:sz w:val="20"/>
                <w:szCs w:val="20"/>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6A1DA500" w14:textId="77777777" w:rsidR="003D1158" w:rsidRPr="0071015A" w:rsidRDefault="003D1158" w:rsidP="00B71A4F">
            <w:pPr>
              <w:ind w:left="113" w:right="113"/>
              <w:jc w:val="center"/>
              <w:rPr>
                <w:bCs/>
                <w:sz w:val="20"/>
                <w:szCs w:val="20"/>
              </w:rPr>
            </w:pPr>
            <w:r w:rsidRPr="0071015A">
              <w:rPr>
                <w:bCs/>
                <w:sz w:val="20"/>
                <w:szCs w:val="20"/>
              </w:rPr>
              <w:t>Programos kodas</w:t>
            </w:r>
          </w:p>
        </w:tc>
        <w:tc>
          <w:tcPr>
            <w:tcW w:w="567" w:type="dxa"/>
            <w:tcBorders>
              <w:top w:val="single" w:sz="4" w:space="0" w:color="auto"/>
              <w:left w:val="nil"/>
              <w:bottom w:val="single" w:sz="4" w:space="0" w:color="auto"/>
              <w:right w:val="single" w:sz="4" w:space="0" w:color="auto"/>
            </w:tcBorders>
            <w:textDirection w:val="btLr"/>
            <w:vAlign w:val="center"/>
          </w:tcPr>
          <w:p w14:paraId="0E4FE358" w14:textId="77777777" w:rsidR="003D1158" w:rsidRPr="0071015A" w:rsidRDefault="003D1158" w:rsidP="00B71A4F">
            <w:pPr>
              <w:ind w:left="113" w:right="113"/>
              <w:jc w:val="center"/>
              <w:rPr>
                <w:bCs/>
                <w:sz w:val="20"/>
                <w:szCs w:val="20"/>
              </w:rPr>
            </w:pPr>
            <w:r w:rsidRPr="0071015A">
              <w:rPr>
                <w:bCs/>
                <w:sz w:val="20"/>
                <w:szCs w:val="20"/>
              </w:rPr>
              <w:t>Programos tikslo kodas</w:t>
            </w:r>
          </w:p>
        </w:tc>
        <w:tc>
          <w:tcPr>
            <w:tcW w:w="567" w:type="dxa"/>
            <w:tcBorders>
              <w:top w:val="single" w:sz="4" w:space="0" w:color="auto"/>
              <w:left w:val="nil"/>
              <w:bottom w:val="single" w:sz="4" w:space="0" w:color="auto"/>
              <w:right w:val="single" w:sz="4" w:space="0" w:color="auto"/>
            </w:tcBorders>
            <w:textDirection w:val="btLr"/>
            <w:vAlign w:val="center"/>
          </w:tcPr>
          <w:p w14:paraId="29D1617D" w14:textId="77777777" w:rsidR="003D1158" w:rsidRPr="0071015A" w:rsidRDefault="003D1158" w:rsidP="00B71A4F">
            <w:pPr>
              <w:ind w:left="113" w:right="113"/>
              <w:jc w:val="center"/>
              <w:rPr>
                <w:bCs/>
                <w:sz w:val="20"/>
                <w:szCs w:val="20"/>
              </w:rPr>
            </w:pPr>
            <w:r w:rsidRPr="0071015A">
              <w:rPr>
                <w:bCs/>
                <w:sz w:val="20"/>
                <w:szCs w:val="20"/>
              </w:rPr>
              <w:t>Uždavinio kodas</w:t>
            </w:r>
          </w:p>
        </w:tc>
        <w:tc>
          <w:tcPr>
            <w:tcW w:w="6908" w:type="dxa"/>
            <w:tcBorders>
              <w:top w:val="single" w:sz="4" w:space="0" w:color="auto"/>
              <w:left w:val="nil"/>
              <w:bottom w:val="single" w:sz="4" w:space="0" w:color="auto"/>
              <w:right w:val="single" w:sz="4" w:space="0" w:color="auto"/>
            </w:tcBorders>
            <w:vAlign w:val="center"/>
          </w:tcPr>
          <w:p w14:paraId="6095CCED" w14:textId="77777777" w:rsidR="003D1158" w:rsidRPr="0071015A" w:rsidRDefault="003D1158" w:rsidP="00B71A4F">
            <w:pPr>
              <w:jc w:val="center"/>
              <w:rPr>
                <w:bCs/>
                <w:sz w:val="20"/>
                <w:szCs w:val="20"/>
              </w:rPr>
            </w:pPr>
            <w:r w:rsidRPr="0071015A">
              <w:rPr>
                <w:bCs/>
                <w:sz w:val="20"/>
                <w:szCs w:val="20"/>
              </w:rPr>
              <w:t>Vertinimo kriterijus</w:t>
            </w:r>
          </w:p>
        </w:tc>
        <w:tc>
          <w:tcPr>
            <w:tcW w:w="992" w:type="dxa"/>
            <w:tcBorders>
              <w:top w:val="single" w:sz="4" w:space="0" w:color="auto"/>
              <w:left w:val="nil"/>
              <w:bottom w:val="single" w:sz="4" w:space="0" w:color="auto"/>
              <w:right w:val="single" w:sz="4" w:space="0" w:color="auto"/>
            </w:tcBorders>
            <w:textDirection w:val="btLr"/>
            <w:vAlign w:val="center"/>
          </w:tcPr>
          <w:p w14:paraId="6DE39C1A" w14:textId="77777777" w:rsidR="003D1158" w:rsidRPr="0071015A" w:rsidRDefault="003D1158" w:rsidP="00B71A4F">
            <w:pPr>
              <w:ind w:left="113" w:right="113"/>
              <w:jc w:val="center"/>
              <w:rPr>
                <w:bCs/>
                <w:sz w:val="20"/>
                <w:szCs w:val="20"/>
              </w:rPr>
            </w:pPr>
            <w:r w:rsidRPr="0071015A">
              <w:rPr>
                <w:bCs/>
                <w:sz w:val="20"/>
                <w:szCs w:val="20"/>
              </w:rPr>
              <w:t xml:space="preserve">Vertinimo kriterijaus kodas </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14:paraId="4FE882E3" w14:textId="77777777" w:rsidR="003D1158" w:rsidRPr="0071015A" w:rsidRDefault="003D1158" w:rsidP="00B71A4F">
            <w:pPr>
              <w:ind w:left="113" w:right="113"/>
              <w:jc w:val="center"/>
              <w:rPr>
                <w:bCs/>
                <w:sz w:val="20"/>
                <w:szCs w:val="20"/>
              </w:rPr>
            </w:pPr>
            <w:r w:rsidRPr="00420DD3">
              <w:rPr>
                <w:bCs/>
                <w:sz w:val="20"/>
                <w:szCs w:val="20"/>
              </w:rPr>
              <w:t>2021 m. faktas</w:t>
            </w:r>
            <w:r>
              <w:rPr>
                <w:bCs/>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25F2189B" w14:textId="77777777" w:rsidR="003D1158" w:rsidRPr="0071015A" w:rsidRDefault="003D1158" w:rsidP="00B71A4F">
            <w:pPr>
              <w:ind w:left="113" w:right="113"/>
              <w:jc w:val="center"/>
              <w:rPr>
                <w:bCs/>
                <w:sz w:val="20"/>
                <w:szCs w:val="20"/>
              </w:rPr>
            </w:pPr>
            <w:r w:rsidRPr="0071015A">
              <w:rPr>
                <w:bCs/>
                <w:sz w:val="20"/>
                <w:szCs w:val="20"/>
              </w:rPr>
              <w:t>20</w:t>
            </w:r>
            <w:r>
              <w:rPr>
                <w:bCs/>
                <w:sz w:val="20"/>
                <w:szCs w:val="20"/>
              </w:rPr>
              <w:t xml:space="preserve">22 </w:t>
            </w:r>
            <w:r w:rsidRPr="0071015A">
              <w:rPr>
                <w:bCs/>
                <w:sz w:val="20"/>
                <w:szCs w:val="20"/>
              </w:rPr>
              <w:t>m.</w:t>
            </w:r>
            <w:r>
              <w:rPr>
                <w:bCs/>
                <w:sz w:val="20"/>
                <w:szCs w:val="20"/>
              </w:rPr>
              <w:t xml:space="preserve">  faktas</w:t>
            </w:r>
            <w:r w:rsidRPr="0071015A">
              <w:rPr>
                <w:bCs/>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14:paraId="53A6B97D" w14:textId="77777777" w:rsidR="003D1158" w:rsidRPr="0071015A" w:rsidRDefault="003D1158" w:rsidP="00B71A4F">
            <w:pPr>
              <w:ind w:left="113" w:right="113"/>
              <w:jc w:val="center"/>
              <w:rPr>
                <w:bCs/>
                <w:sz w:val="20"/>
                <w:szCs w:val="20"/>
              </w:rPr>
            </w:pPr>
            <w:r w:rsidRPr="0071015A">
              <w:rPr>
                <w:bCs/>
                <w:sz w:val="20"/>
                <w:szCs w:val="20"/>
              </w:rPr>
              <w:t>202</w:t>
            </w:r>
            <w:r>
              <w:rPr>
                <w:bCs/>
                <w:sz w:val="20"/>
                <w:szCs w:val="20"/>
              </w:rPr>
              <w:t>3</w:t>
            </w:r>
            <w:r w:rsidRPr="0071015A">
              <w:rPr>
                <w:bCs/>
                <w:sz w:val="20"/>
                <w:szCs w:val="20"/>
              </w:rPr>
              <w:t xml:space="preserve"> m. </w:t>
            </w:r>
            <w:r>
              <w:rPr>
                <w:bCs/>
                <w:sz w:val="20"/>
                <w:szCs w:val="20"/>
              </w:rPr>
              <w:t>faktas</w:t>
            </w:r>
            <w:r w:rsidRPr="0071015A">
              <w:rPr>
                <w:bCs/>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3E26DFAE" w14:textId="77777777" w:rsidR="003D1158" w:rsidRPr="0071015A" w:rsidRDefault="003D1158" w:rsidP="00B71A4F">
            <w:pPr>
              <w:ind w:left="113" w:right="113"/>
              <w:jc w:val="center"/>
              <w:rPr>
                <w:bCs/>
                <w:sz w:val="20"/>
                <w:szCs w:val="20"/>
              </w:rPr>
            </w:pPr>
            <w:r w:rsidRPr="0071015A">
              <w:rPr>
                <w:bCs/>
                <w:sz w:val="20"/>
                <w:szCs w:val="20"/>
              </w:rPr>
              <w:t>202</w:t>
            </w:r>
            <w:r>
              <w:rPr>
                <w:bCs/>
                <w:sz w:val="20"/>
                <w:szCs w:val="20"/>
              </w:rPr>
              <w:t>3</w:t>
            </w:r>
            <w:r w:rsidRPr="0071015A">
              <w:rPr>
                <w:bCs/>
                <w:sz w:val="20"/>
                <w:szCs w:val="20"/>
              </w:rPr>
              <w:t xml:space="preserve">  m. </w:t>
            </w:r>
            <w:r>
              <w:rPr>
                <w:bCs/>
                <w:sz w:val="20"/>
                <w:szCs w:val="20"/>
              </w:rPr>
              <w:t xml:space="preserve">planas </w:t>
            </w:r>
          </w:p>
        </w:tc>
        <w:tc>
          <w:tcPr>
            <w:tcW w:w="1134" w:type="dxa"/>
            <w:tcBorders>
              <w:top w:val="single" w:sz="4" w:space="0" w:color="auto"/>
              <w:left w:val="single" w:sz="4" w:space="0" w:color="auto"/>
              <w:bottom w:val="single" w:sz="4" w:space="0" w:color="auto"/>
              <w:right w:val="single" w:sz="4" w:space="0" w:color="auto"/>
            </w:tcBorders>
            <w:textDirection w:val="btLr"/>
          </w:tcPr>
          <w:p w14:paraId="745FE5EF" w14:textId="77777777" w:rsidR="003D1158" w:rsidRPr="0071015A" w:rsidRDefault="003D1158" w:rsidP="00B71A4F">
            <w:pPr>
              <w:ind w:left="113" w:right="113"/>
              <w:jc w:val="center"/>
              <w:rPr>
                <w:bCs/>
                <w:sz w:val="20"/>
                <w:szCs w:val="20"/>
              </w:rPr>
            </w:pPr>
            <w:r>
              <w:rPr>
                <w:bCs/>
              </w:rPr>
              <w:t>2023 m. įgyvendinimo lygis, proc.</w:t>
            </w:r>
          </w:p>
        </w:tc>
      </w:tr>
      <w:tr w:rsidR="003D1158" w:rsidRPr="0071015A" w14:paraId="6BD15B63" w14:textId="77777777" w:rsidTr="00B71A4F">
        <w:trPr>
          <w:trHeight w:val="347"/>
          <w:jc w:val="center"/>
        </w:trPr>
        <w:tc>
          <w:tcPr>
            <w:tcW w:w="13887" w:type="dxa"/>
            <w:gridSpan w:val="10"/>
            <w:tcBorders>
              <w:top w:val="single" w:sz="4" w:space="0" w:color="auto"/>
              <w:left w:val="single" w:sz="4" w:space="0" w:color="auto"/>
              <w:bottom w:val="single" w:sz="4" w:space="0" w:color="auto"/>
              <w:right w:val="single" w:sz="4" w:space="0" w:color="auto"/>
            </w:tcBorders>
          </w:tcPr>
          <w:p w14:paraId="3CF2C8EB" w14:textId="77777777" w:rsidR="003D1158" w:rsidRPr="0071015A" w:rsidRDefault="003D1158" w:rsidP="00B71A4F">
            <w:pPr>
              <w:rPr>
                <w:b/>
                <w:bCs/>
                <w:sz w:val="20"/>
                <w:szCs w:val="20"/>
              </w:rPr>
            </w:pPr>
            <w:r w:rsidRPr="0071015A">
              <w:rPr>
                <w:b/>
                <w:bCs/>
                <w:sz w:val="20"/>
                <w:szCs w:val="20"/>
              </w:rPr>
              <w:t>Strateginis tikslas –</w:t>
            </w:r>
            <w:r w:rsidRPr="0071015A">
              <w:rPr>
                <w:b/>
                <w:sz w:val="20"/>
                <w:szCs w:val="20"/>
              </w:rPr>
              <w:t xml:space="preserve"> užtikrinti aukštą teikiamų viešųjų paslaugų kokybę ir prieinamumą</w:t>
            </w:r>
          </w:p>
        </w:tc>
        <w:tc>
          <w:tcPr>
            <w:tcW w:w="1134" w:type="dxa"/>
            <w:tcBorders>
              <w:top w:val="single" w:sz="4" w:space="0" w:color="auto"/>
              <w:left w:val="single" w:sz="4" w:space="0" w:color="auto"/>
              <w:bottom w:val="single" w:sz="4" w:space="0" w:color="auto"/>
              <w:right w:val="single" w:sz="4" w:space="0" w:color="auto"/>
            </w:tcBorders>
          </w:tcPr>
          <w:p w14:paraId="4912A85A" w14:textId="77777777" w:rsidR="003D1158" w:rsidRPr="0071015A" w:rsidRDefault="003D1158" w:rsidP="00B71A4F">
            <w:pPr>
              <w:rPr>
                <w:b/>
                <w:bCs/>
                <w:sz w:val="20"/>
                <w:szCs w:val="20"/>
              </w:rPr>
            </w:pPr>
          </w:p>
        </w:tc>
      </w:tr>
      <w:tr w:rsidR="003D1158" w:rsidRPr="0071015A" w14:paraId="19E0CBFA" w14:textId="77777777" w:rsidTr="00B71A4F">
        <w:trPr>
          <w:trHeight w:val="278"/>
          <w:jc w:val="center"/>
        </w:trPr>
        <w:tc>
          <w:tcPr>
            <w:tcW w:w="600" w:type="dxa"/>
            <w:tcBorders>
              <w:top w:val="nil"/>
              <w:left w:val="single" w:sz="4" w:space="0" w:color="auto"/>
              <w:bottom w:val="single" w:sz="4" w:space="0" w:color="auto"/>
              <w:right w:val="single" w:sz="4" w:space="0" w:color="auto"/>
            </w:tcBorders>
            <w:vAlign w:val="center"/>
          </w:tcPr>
          <w:p w14:paraId="59ABC4DF" w14:textId="77777777" w:rsidR="003D1158" w:rsidRPr="0071015A" w:rsidRDefault="003D1158" w:rsidP="00B71A4F">
            <w:pPr>
              <w:jc w:val="center"/>
              <w:rPr>
                <w:sz w:val="20"/>
                <w:szCs w:val="20"/>
              </w:rPr>
            </w:pPr>
            <w:r w:rsidRPr="0071015A">
              <w:rPr>
                <w:sz w:val="20"/>
                <w:szCs w:val="20"/>
              </w:rPr>
              <w:t>1</w:t>
            </w:r>
          </w:p>
        </w:tc>
        <w:tc>
          <w:tcPr>
            <w:tcW w:w="567" w:type="dxa"/>
            <w:tcBorders>
              <w:top w:val="nil"/>
              <w:left w:val="nil"/>
              <w:bottom w:val="single" w:sz="4" w:space="0" w:color="auto"/>
              <w:right w:val="single" w:sz="4" w:space="0" w:color="auto"/>
            </w:tcBorders>
            <w:vAlign w:val="center"/>
          </w:tcPr>
          <w:p w14:paraId="2DAC8C09" w14:textId="77777777" w:rsidR="003D1158" w:rsidRPr="0071015A" w:rsidRDefault="003D1158" w:rsidP="00B71A4F">
            <w:pPr>
              <w:jc w:val="center"/>
              <w:rPr>
                <w:sz w:val="20"/>
                <w:szCs w:val="20"/>
              </w:rPr>
            </w:pPr>
            <w:r w:rsidRPr="0071015A">
              <w:rPr>
                <w:sz w:val="20"/>
                <w:szCs w:val="20"/>
              </w:rPr>
              <w:t>4</w:t>
            </w:r>
          </w:p>
        </w:tc>
        <w:tc>
          <w:tcPr>
            <w:tcW w:w="567" w:type="dxa"/>
            <w:tcBorders>
              <w:top w:val="nil"/>
              <w:left w:val="nil"/>
              <w:bottom w:val="single" w:sz="4" w:space="0" w:color="auto"/>
              <w:right w:val="single" w:sz="4" w:space="0" w:color="auto"/>
            </w:tcBorders>
            <w:vAlign w:val="center"/>
          </w:tcPr>
          <w:p w14:paraId="4F84F3C2" w14:textId="77777777" w:rsidR="003D1158" w:rsidRPr="0071015A" w:rsidRDefault="003D1158" w:rsidP="00B71A4F">
            <w:pPr>
              <w:jc w:val="center"/>
              <w:rPr>
                <w:sz w:val="20"/>
                <w:szCs w:val="20"/>
              </w:rPr>
            </w:pPr>
            <w:r w:rsidRPr="0071015A">
              <w:rPr>
                <w:sz w:val="20"/>
                <w:szCs w:val="20"/>
              </w:rPr>
              <w:t> </w:t>
            </w:r>
          </w:p>
        </w:tc>
        <w:tc>
          <w:tcPr>
            <w:tcW w:w="567" w:type="dxa"/>
            <w:tcBorders>
              <w:top w:val="nil"/>
              <w:left w:val="nil"/>
              <w:bottom w:val="single" w:sz="4" w:space="0" w:color="auto"/>
              <w:right w:val="single" w:sz="4" w:space="0" w:color="auto"/>
            </w:tcBorders>
            <w:vAlign w:val="center"/>
          </w:tcPr>
          <w:p w14:paraId="3A88460C" w14:textId="77777777" w:rsidR="003D1158" w:rsidRPr="0071015A" w:rsidRDefault="003D1158" w:rsidP="00B71A4F">
            <w:pPr>
              <w:jc w:val="center"/>
              <w:rPr>
                <w:sz w:val="20"/>
                <w:szCs w:val="20"/>
              </w:rPr>
            </w:pPr>
            <w:r w:rsidRPr="0071015A">
              <w:rPr>
                <w:sz w:val="20"/>
                <w:szCs w:val="20"/>
              </w:rPr>
              <w:t> </w:t>
            </w:r>
          </w:p>
        </w:tc>
        <w:tc>
          <w:tcPr>
            <w:tcW w:w="6908" w:type="dxa"/>
            <w:tcBorders>
              <w:top w:val="nil"/>
              <w:left w:val="nil"/>
              <w:bottom w:val="single" w:sz="4" w:space="0" w:color="auto"/>
              <w:right w:val="single" w:sz="4" w:space="0" w:color="auto"/>
            </w:tcBorders>
            <w:vAlign w:val="center"/>
          </w:tcPr>
          <w:p w14:paraId="18F41BC5" w14:textId="77777777" w:rsidR="003D1158" w:rsidRPr="0071015A" w:rsidRDefault="003D1158" w:rsidP="00B71A4F">
            <w:pPr>
              <w:rPr>
                <w:sz w:val="20"/>
                <w:szCs w:val="20"/>
              </w:rPr>
            </w:pPr>
            <w:r w:rsidRPr="0071015A">
              <w:t>Gyventojų</w:t>
            </w:r>
            <w:r>
              <w:t>, patenkintų savivaldybės  teikiamomis paslaugomis,</w:t>
            </w:r>
            <w:r w:rsidRPr="0071015A">
              <w:t xml:space="preserve"> proc. </w:t>
            </w:r>
          </w:p>
        </w:tc>
        <w:tc>
          <w:tcPr>
            <w:tcW w:w="992" w:type="dxa"/>
            <w:tcBorders>
              <w:top w:val="nil"/>
              <w:left w:val="nil"/>
              <w:bottom w:val="single" w:sz="4" w:space="0" w:color="auto"/>
              <w:right w:val="single" w:sz="4" w:space="0" w:color="auto"/>
            </w:tcBorders>
            <w:vAlign w:val="center"/>
          </w:tcPr>
          <w:p w14:paraId="67DA0D23" w14:textId="77777777" w:rsidR="003D1158" w:rsidRPr="0071015A" w:rsidRDefault="003D1158" w:rsidP="00B71A4F">
            <w:pPr>
              <w:rPr>
                <w:sz w:val="22"/>
              </w:rPr>
            </w:pPr>
            <w:r w:rsidRPr="0071015A">
              <w:rPr>
                <w:sz w:val="22"/>
              </w:rPr>
              <w:t>E-</w:t>
            </w:r>
            <w:r>
              <w:rPr>
                <w:sz w:val="22"/>
              </w:rPr>
              <w:t>4-1</w:t>
            </w:r>
          </w:p>
        </w:tc>
        <w:tc>
          <w:tcPr>
            <w:tcW w:w="851" w:type="dxa"/>
            <w:tcBorders>
              <w:top w:val="nil"/>
              <w:left w:val="single" w:sz="4" w:space="0" w:color="auto"/>
              <w:bottom w:val="single" w:sz="4" w:space="0" w:color="auto"/>
              <w:right w:val="single" w:sz="4" w:space="0" w:color="auto"/>
            </w:tcBorders>
            <w:vAlign w:val="center"/>
          </w:tcPr>
          <w:p w14:paraId="3336D6E0" w14:textId="77777777" w:rsidR="003D1158" w:rsidRPr="006A7FE6" w:rsidRDefault="003D1158" w:rsidP="00B71A4F">
            <w:pPr>
              <w:jc w:val="center"/>
              <w:rPr>
                <w:sz w:val="20"/>
                <w:szCs w:val="20"/>
              </w:rPr>
            </w:pPr>
            <w:r>
              <w:rPr>
                <w:sz w:val="20"/>
                <w:szCs w:val="20"/>
              </w:rPr>
              <w:t>68,2</w:t>
            </w:r>
          </w:p>
        </w:tc>
        <w:tc>
          <w:tcPr>
            <w:tcW w:w="992" w:type="dxa"/>
            <w:tcBorders>
              <w:top w:val="nil"/>
              <w:left w:val="single" w:sz="4" w:space="0" w:color="auto"/>
              <w:bottom w:val="single" w:sz="4" w:space="0" w:color="auto"/>
              <w:right w:val="single" w:sz="4" w:space="0" w:color="auto"/>
            </w:tcBorders>
            <w:vAlign w:val="center"/>
          </w:tcPr>
          <w:p w14:paraId="59DE1D13" w14:textId="77777777" w:rsidR="003D1158" w:rsidRPr="009654D4" w:rsidRDefault="003D1158" w:rsidP="00B71A4F">
            <w:pPr>
              <w:jc w:val="center"/>
              <w:rPr>
                <w:sz w:val="20"/>
                <w:szCs w:val="20"/>
                <w:highlight w:val="yellow"/>
              </w:rPr>
            </w:pPr>
            <w:r w:rsidRPr="00E918EC">
              <w:rPr>
                <w:sz w:val="20"/>
                <w:szCs w:val="20"/>
              </w:rPr>
              <w:t>77,2</w:t>
            </w:r>
          </w:p>
        </w:tc>
        <w:tc>
          <w:tcPr>
            <w:tcW w:w="851" w:type="dxa"/>
            <w:tcBorders>
              <w:top w:val="nil"/>
              <w:left w:val="nil"/>
              <w:bottom w:val="single" w:sz="4" w:space="0" w:color="auto"/>
              <w:right w:val="single" w:sz="4" w:space="0" w:color="auto"/>
            </w:tcBorders>
            <w:vAlign w:val="center"/>
          </w:tcPr>
          <w:p w14:paraId="390E499B" w14:textId="77777777" w:rsidR="003D1158" w:rsidRPr="0071015A" w:rsidRDefault="003D1158" w:rsidP="00B71A4F">
            <w:pPr>
              <w:rPr>
                <w:sz w:val="20"/>
                <w:szCs w:val="20"/>
              </w:rPr>
            </w:pPr>
            <w:r>
              <w:rPr>
                <w:sz w:val="20"/>
                <w:szCs w:val="20"/>
              </w:rPr>
              <w:t>80,1</w:t>
            </w:r>
          </w:p>
        </w:tc>
        <w:tc>
          <w:tcPr>
            <w:tcW w:w="992" w:type="dxa"/>
            <w:tcBorders>
              <w:top w:val="nil"/>
              <w:left w:val="nil"/>
              <w:bottom w:val="single" w:sz="4" w:space="0" w:color="auto"/>
              <w:right w:val="single" w:sz="4" w:space="0" w:color="auto"/>
            </w:tcBorders>
            <w:noWrap/>
            <w:vAlign w:val="center"/>
          </w:tcPr>
          <w:p w14:paraId="742A81C4" w14:textId="77777777" w:rsidR="003D1158" w:rsidRPr="0071015A" w:rsidRDefault="003D1158" w:rsidP="00B71A4F">
            <w:pPr>
              <w:jc w:val="center"/>
              <w:rPr>
                <w:sz w:val="20"/>
                <w:szCs w:val="20"/>
              </w:rPr>
            </w:pPr>
            <w:r>
              <w:rPr>
                <w:sz w:val="20"/>
                <w:szCs w:val="20"/>
              </w:rPr>
              <w:t>70</w:t>
            </w:r>
          </w:p>
        </w:tc>
        <w:tc>
          <w:tcPr>
            <w:tcW w:w="1134" w:type="dxa"/>
            <w:tcBorders>
              <w:top w:val="nil"/>
              <w:left w:val="nil"/>
              <w:bottom w:val="single" w:sz="4" w:space="0" w:color="auto"/>
              <w:right w:val="single" w:sz="4" w:space="0" w:color="auto"/>
            </w:tcBorders>
            <w:vAlign w:val="center"/>
          </w:tcPr>
          <w:p w14:paraId="1DC140D4" w14:textId="77777777" w:rsidR="003D1158" w:rsidRDefault="003D1158" w:rsidP="00B71A4F">
            <w:pPr>
              <w:jc w:val="center"/>
              <w:rPr>
                <w:sz w:val="20"/>
                <w:szCs w:val="20"/>
              </w:rPr>
            </w:pPr>
            <w:r>
              <w:rPr>
                <w:sz w:val="20"/>
                <w:szCs w:val="20"/>
              </w:rPr>
              <w:t>114</w:t>
            </w:r>
          </w:p>
        </w:tc>
      </w:tr>
      <w:tr w:rsidR="003D1158" w:rsidRPr="0071015A" w14:paraId="390EBAC8" w14:textId="77777777" w:rsidTr="00B71A4F">
        <w:trPr>
          <w:trHeight w:val="278"/>
          <w:jc w:val="center"/>
        </w:trPr>
        <w:tc>
          <w:tcPr>
            <w:tcW w:w="13887" w:type="dxa"/>
            <w:gridSpan w:val="10"/>
            <w:tcBorders>
              <w:top w:val="single" w:sz="4" w:space="0" w:color="auto"/>
              <w:left w:val="single" w:sz="2" w:space="0" w:color="000000"/>
              <w:bottom w:val="single" w:sz="4" w:space="0" w:color="auto"/>
            </w:tcBorders>
            <w:vAlign w:val="center"/>
          </w:tcPr>
          <w:p w14:paraId="5FFDE9D2" w14:textId="77777777" w:rsidR="003D1158" w:rsidRPr="009654D4" w:rsidRDefault="003D1158" w:rsidP="00B71A4F">
            <w:pPr>
              <w:rPr>
                <w:sz w:val="20"/>
                <w:szCs w:val="20"/>
                <w:highlight w:val="yellow"/>
              </w:rPr>
            </w:pPr>
            <w:r w:rsidRPr="0071015A">
              <w:rPr>
                <w:b/>
                <w:sz w:val="20"/>
                <w:szCs w:val="20"/>
                <w:lang w:eastAsia="ar-SA"/>
              </w:rPr>
              <w:t>Tikslas Nr. 01 – Organizuoti ir užtikrinti sklandų Skuodo rajono savivaldybės administracijos veiklos ir funkcijų įgyvendinimą</w:t>
            </w:r>
          </w:p>
        </w:tc>
        <w:tc>
          <w:tcPr>
            <w:tcW w:w="1134" w:type="dxa"/>
            <w:tcBorders>
              <w:top w:val="single" w:sz="4" w:space="0" w:color="auto"/>
              <w:left w:val="single" w:sz="2" w:space="0" w:color="000000"/>
              <w:bottom w:val="single" w:sz="4" w:space="0" w:color="auto"/>
            </w:tcBorders>
            <w:vAlign w:val="center"/>
          </w:tcPr>
          <w:p w14:paraId="2AFFF961" w14:textId="77777777" w:rsidR="003D1158" w:rsidRPr="0071015A" w:rsidRDefault="003D1158" w:rsidP="00B71A4F">
            <w:pPr>
              <w:rPr>
                <w:b/>
                <w:sz w:val="20"/>
                <w:szCs w:val="20"/>
                <w:lang w:eastAsia="ar-SA"/>
              </w:rPr>
            </w:pPr>
          </w:p>
        </w:tc>
      </w:tr>
      <w:tr w:rsidR="003D1158" w:rsidRPr="0071015A" w14:paraId="5443BBB2" w14:textId="77777777" w:rsidTr="00B71A4F">
        <w:trPr>
          <w:trHeight w:val="466"/>
          <w:jc w:val="center"/>
        </w:trPr>
        <w:tc>
          <w:tcPr>
            <w:tcW w:w="600" w:type="dxa"/>
            <w:tcBorders>
              <w:top w:val="nil"/>
              <w:left w:val="single" w:sz="4" w:space="0" w:color="auto"/>
              <w:bottom w:val="single" w:sz="4" w:space="0" w:color="auto"/>
              <w:right w:val="single" w:sz="4" w:space="0" w:color="auto"/>
            </w:tcBorders>
            <w:vAlign w:val="center"/>
          </w:tcPr>
          <w:p w14:paraId="05205B82" w14:textId="77777777" w:rsidR="003D1158" w:rsidRPr="0071015A" w:rsidRDefault="003D1158" w:rsidP="00B71A4F">
            <w:pPr>
              <w:jc w:val="center"/>
              <w:rPr>
                <w:sz w:val="20"/>
                <w:szCs w:val="20"/>
              </w:rPr>
            </w:pPr>
            <w:r w:rsidRPr="0071015A">
              <w:rPr>
                <w:sz w:val="20"/>
                <w:szCs w:val="20"/>
              </w:rPr>
              <w:t>1</w:t>
            </w:r>
          </w:p>
        </w:tc>
        <w:tc>
          <w:tcPr>
            <w:tcW w:w="567" w:type="dxa"/>
            <w:tcBorders>
              <w:top w:val="nil"/>
              <w:left w:val="nil"/>
              <w:bottom w:val="single" w:sz="4" w:space="0" w:color="auto"/>
              <w:right w:val="single" w:sz="4" w:space="0" w:color="auto"/>
            </w:tcBorders>
            <w:vAlign w:val="center"/>
          </w:tcPr>
          <w:p w14:paraId="45633D54" w14:textId="77777777" w:rsidR="003D1158" w:rsidRPr="0071015A" w:rsidRDefault="003D1158" w:rsidP="00B71A4F">
            <w:pPr>
              <w:jc w:val="center"/>
              <w:rPr>
                <w:sz w:val="20"/>
                <w:szCs w:val="20"/>
              </w:rPr>
            </w:pPr>
            <w:r>
              <w:rPr>
                <w:sz w:val="20"/>
                <w:szCs w:val="20"/>
              </w:rPr>
              <w:t>4</w:t>
            </w:r>
          </w:p>
        </w:tc>
        <w:tc>
          <w:tcPr>
            <w:tcW w:w="567" w:type="dxa"/>
            <w:tcBorders>
              <w:top w:val="nil"/>
              <w:left w:val="nil"/>
              <w:bottom w:val="single" w:sz="4" w:space="0" w:color="auto"/>
              <w:right w:val="single" w:sz="4" w:space="0" w:color="auto"/>
            </w:tcBorders>
            <w:vAlign w:val="center"/>
          </w:tcPr>
          <w:p w14:paraId="0B3494B6" w14:textId="77777777" w:rsidR="003D1158" w:rsidRPr="0071015A" w:rsidRDefault="003D1158" w:rsidP="00B71A4F">
            <w:pPr>
              <w:jc w:val="center"/>
              <w:rPr>
                <w:sz w:val="20"/>
                <w:szCs w:val="20"/>
              </w:rPr>
            </w:pPr>
            <w:r w:rsidRPr="0071015A">
              <w:rPr>
                <w:sz w:val="20"/>
                <w:szCs w:val="20"/>
              </w:rPr>
              <w:t>1</w:t>
            </w:r>
          </w:p>
        </w:tc>
        <w:tc>
          <w:tcPr>
            <w:tcW w:w="567" w:type="dxa"/>
            <w:tcBorders>
              <w:top w:val="nil"/>
              <w:left w:val="nil"/>
              <w:bottom w:val="single" w:sz="4" w:space="0" w:color="auto"/>
              <w:right w:val="single" w:sz="4" w:space="0" w:color="auto"/>
            </w:tcBorders>
            <w:vAlign w:val="center"/>
          </w:tcPr>
          <w:p w14:paraId="7B39D1BF" w14:textId="77777777" w:rsidR="003D1158" w:rsidRPr="0071015A" w:rsidRDefault="003D1158" w:rsidP="00B71A4F">
            <w:pPr>
              <w:jc w:val="center"/>
              <w:rPr>
                <w:sz w:val="20"/>
                <w:szCs w:val="20"/>
              </w:rPr>
            </w:pPr>
          </w:p>
        </w:tc>
        <w:tc>
          <w:tcPr>
            <w:tcW w:w="6908" w:type="dxa"/>
            <w:tcBorders>
              <w:top w:val="single" w:sz="4" w:space="0" w:color="auto"/>
              <w:left w:val="single" w:sz="4" w:space="0" w:color="auto"/>
              <w:bottom w:val="single" w:sz="4" w:space="0" w:color="auto"/>
              <w:right w:val="single" w:sz="4" w:space="0" w:color="auto"/>
            </w:tcBorders>
          </w:tcPr>
          <w:p w14:paraId="74307F19" w14:textId="77777777" w:rsidR="003D1158" w:rsidRPr="0071015A" w:rsidRDefault="003D1158" w:rsidP="00B71A4F">
            <w:pPr>
              <w:pStyle w:val="Pagrindinistekstas"/>
            </w:pPr>
            <w:r>
              <w:t xml:space="preserve">Dokumentų, pasirašomų elektroniniu parašu, dalis, proc. </w:t>
            </w:r>
          </w:p>
        </w:tc>
        <w:tc>
          <w:tcPr>
            <w:tcW w:w="992" w:type="dxa"/>
            <w:tcBorders>
              <w:top w:val="nil"/>
              <w:left w:val="nil"/>
              <w:bottom w:val="single" w:sz="4" w:space="0" w:color="auto"/>
              <w:right w:val="single" w:sz="4" w:space="0" w:color="auto"/>
            </w:tcBorders>
            <w:vAlign w:val="center"/>
          </w:tcPr>
          <w:p w14:paraId="0388E5E3" w14:textId="77777777" w:rsidR="003D1158" w:rsidRPr="00FB2C82" w:rsidRDefault="003D1158" w:rsidP="00B71A4F">
            <w:pPr>
              <w:rPr>
                <w:sz w:val="22"/>
              </w:rPr>
            </w:pPr>
            <w:r w:rsidRPr="00FB2C82">
              <w:rPr>
                <w:sz w:val="22"/>
              </w:rPr>
              <w:t>R-4-1-3</w:t>
            </w:r>
          </w:p>
        </w:tc>
        <w:tc>
          <w:tcPr>
            <w:tcW w:w="851" w:type="dxa"/>
            <w:tcBorders>
              <w:top w:val="nil"/>
              <w:left w:val="nil"/>
              <w:bottom w:val="single" w:sz="4" w:space="0" w:color="auto"/>
              <w:right w:val="single" w:sz="4" w:space="0" w:color="auto"/>
            </w:tcBorders>
            <w:vAlign w:val="center"/>
          </w:tcPr>
          <w:p w14:paraId="35E7D60F" w14:textId="77777777" w:rsidR="003D1158" w:rsidRPr="001A2012" w:rsidRDefault="003D1158" w:rsidP="00B71A4F">
            <w:pPr>
              <w:jc w:val="center"/>
              <w:rPr>
                <w:sz w:val="20"/>
                <w:szCs w:val="20"/>
              </w:rPr>
            </w:pPr>
            <w:r>
              <w:rPr>
                <w:sz w:val="20"/>
                <w:szCs w:val="20"/>
              </w:rPr>
              <w:t>30</w:t>
            </w:r>
          </w:p>
        </w:tc>
        <w:tc>
          <w:tcPr>
            <w:tcW w:w="992" w:type="dxa"/>
            <w:tcBorders>
              <w:top w:val="nil"/>
              <w:left w:val="single" w:sz="4" w:space="0" w:color="auto"/>
              <w:bottom w:val="single" w:sz="4" w:space="0" w:color="auto"/>
              <w:right w:val="single" w:sz="4" w:space="0" w:color="auto"/>
            </w:tcBorders>
            <w:vAlign w:val="center"/>
          </w:tcPr>
          <w:p w14:paraId="1A0BD7D1" w14:textId="77777777" w:rsidR="003D1158" w:rsidRPr="001A2012" w:rsidRDefault="003D1158" w:rsidP="00B71A4F">
            <w:pPr>
              <w:jc w:val="center"/>
              <w:rPr>
                <w:sz w:val="20"/>
                <w:szCs w:val="20"/>
              </w:rPr>
            </w:pPr>
            <w:r>
              <w:rPr>
                <w:sz w:val="20"/>
                <w:szCs w:val="20"/>
              </w:rPr>
              <w:t>58</w:t>
            </w:r>
          </w:p>
        </w:tc>
        <w:tc>
          <w:tcPr>
            <w:tcW w:w="851" w:type="dxa"/>
            <w:tcBorders>
              <w:top w:val="nil"/>
              <w:left w:val="nil"/>
              <w:bottom w:val="single" w:sz="4" w:space="0" w:color="auto"/>
              <w:right w:val="single" w:sz="4" w:space="0" w:color="auto"/>
            </w:tcBorders>
            <w:vAlign w:val="center"/>
          </w:tcPr>
          <w:p w14:paraId="536322A6" w14:textId="77777777" w:rsidR="003D1158" w:rsidRPr="0071015A" w:rsidRDefault="003D1158" w:rsidP="00B71A4F">
            <w:pPr>
              <w:jc w:val="center"/>
              <w:rPr>
                <w:sz w:val="20"/>
                <w:szCs w:val="20"/>
              </w:rPr>
            </w:pPr>
            <w:r>
              <w:rPr>
                <w:sz w:val="20"/>
                <w:szCs w:val="20"/>
              </w:rPr>
              <w:t>90</w:t>
            </w:r>
          </w:p>
        </w:tc>
        <w:tc>
          <w:tcPr>
            <w:tcW w:w="992" w:type="dxa"/>
            <w:tcBorders>
              <w:top w:val="nil"/>
              <w:left w:val="nil"/>
              <w:bottom w:val="single" w:sz="4" w:space="0" w:color="auto"/>
              <w:right w:val="single" w:sz="4" w:space="0" w:color="auto"/>
            </w:tcBorders>
            <w:noWrap/>
            <w:vAlign w:val="center"/>
          </w:tcPr>
          <w:p w14:paraId="1D351D36" w14:textId="77777777" w:rsidR="003D1158" w:rsidRPr="0071015A" w:rsidRDefault="003D1158" w:rsidP="00B71A4F">
            <w:pPr>
              <w:jc w:val="center"/>
              <w:rPr>
                <w:sz w:val="20"/>
                <w:szCs w:val="20"/>
              </w:rPr>
            </w:pPr>
            <w:r>
              <w:rPr>
                <w:sz w:val="20"/>
                <w:szCs w:val="20"/>
              </w:rPr>
              <w:t>90</w:t>
            </w:r>
          </w:p>
        </w:tc>
        <w:tc>
          <w:tcPr>
            <w:tcW w:w="1134" w:type="dxa"/>
            <w:tcBorders>
              <w:top w:val="nil"/>
              <w:left w:val="nil"/>
              <w:bottom w:val="single" w:sz="4" w:space="0" w:color="auto"/>
              <w:right w:val="single" w:sz="4" w:space="0" w:color="auto"/>
            </w:tcBorders>
            <w:vAlign w:val="center"/>
          </w:tcPr>
          <w:p w14:paraId="19AE7178" w14:textId="77777777" w:rsidR="003D1158" w:rsidRDefault="003D1158" w:rsidP="00B71A4F">
            <w:pPr>
              <w:jc w:val="center"/>
              <w:rPr>
                <w:sz w:val="20"/>
                <w:szCs w:val="20"/>
              </w:rPr>
            </w:pPr>
            <w:r>
              <w:rPr>
                <w:sz w:val="20"/>
                <w:szCs w:val="20"/>
              </w:rPr>
              <w:t>100</w:t>
            </w:r>
          </w:p>
        </w:tc>
      </w:tr>
      <w:tr w:rsidR="003D1158" w:rsidRPr="0071015A" w14:paraId="35092067" w14:textId="77777777" w:rsidTr="00B71A4F">
        <w:trPr>
          <w:trHeight w:val="466"/>
          <w:jc w:val="center"/>
        </w:trPr>
        <w:tc>
          <w:tcPr>
            <w:tcW w:w="600" w:type="dxa"/>
            <w:tcBorders>
              <w:top w:val="nil"/>
              <w:left w:val="single" w:sz="4" w:space="0" w:color="auto"/>
              <w:bottom w:val="single" w:sz="4" w:space="0" w:color="auto"/>
              <w:right w:val="single" w:sz="4" w:space="0" w:color="auto"/>
            </w:tcBorders>
            <w:vAlign w:val="center"/>
          </w:tcPr>
          <w:p w14:paraId="458470DC" w14:textId="77777777" w:rsidR="003D1158" w:rsidRPr="0071015A" w:rsidRDefault="003D1158" w:rsidP="00B71A4F">
            <w:pPr>
              <w:jc w:val="center"/>
              <w:rPr>
                <w:sz w:val="20"/>
                <w:szCs w:val="20"/>
              </w:rPr>
            </w:pPr>
            <w:r>
              <w:rPr>
                <w:sz w:val="20"/>
                <w:szCs w:val="20"/>
              </w:rPr>
              <w:t>1</w:t>
            </w:r>
          </w:p>
        </w:tc>
        <w:tc>
          <w:tcPr>
            <w:tcW w:w="567" w:type="dxa"/>
            <w:tcBorders>
              <w:top w:val="nil"/>
              <w:left w:val="nil"/>
              <w:bottom w:val="single" w:sz="4" w:space="0" w:color="auto"/>
              <w:right w:val="single" w:sz="4" w:space="0" w:color="auto"/>
            </w:tcBorders>
            <w:vAlign w:val="center"/>
          </w:tcPr>
          <w:p w14:paraId="04EA6F8F" w14:textId="77777777" w:rsidR="003D1158" w:rsidRPr="0071015A" w:rsidRDefault="003D1158" w:rsidP="00B71A4F">
            <w:pPr>
              <w:jc w:val="center"/>
              <w:rPr>
                <w:sz w:val="20"/>
                <w:szCs w:val="20"/>
              </w:rPr>
            </w:pPr>
            <w:r>
              <w:rPr>
                <w:sz w:val="20"/>
                <w:szCs w:val="20"/>
              </w:rPr>
              <w:t>4</w:t>
            </w:r>
          </w:p>
        </w:tc>
        <w:tc>
          <w:tcPr>
            <w:tcW w:w="567" w:type="dxa"/>
            <w:tcBorders>
              <w:top w:val="nil"/>
              <w:left w:val="nil"/>
              <w:bottom w:val="single" w:sz="4" w:space="0" w:color="auto"/>
              <w:right w:val="single" w:sz="4" w:space="0" w:color="auto"/>
            </w:tcBorders>
            <w:vAlign w:val="center"/>
          </w:tcPr>
          <w:p w14:paraId="30C666F0" w14:textId="77777777" w:rsidR="003D1158" w:rsidRPr="0071015A" w:rsidRDefault="003D1158" w:rsidP="00B71A4F">
            <w:pPr>
              <w:jc w:val="center"/>
              <w:rPr>
                <w:sz w:val="20"/>
                <w:szCs w:val="20"/>
              </w:rPr>
            </w:pPr>
            <w:r>
              <w:rPr>
                <w:sz w:val="20"/>
                <w:szCs w:val="20"/>
              </w:rPr>
              <w:t>1</w:t>
            </w:r>
          </w:p>
        </w:tc>
        <w:tc>
          <w:tcPr>
            <w:tcW w:w="567" w:type="dxa"/>
            <w:tcBorders>
              <w:top w:val="nil"/>
              <w:left w:val="nil"/>
              <w:bottom w:val="single" w:sz="4" w:space="0" w:color="auto"/>
              <w:right w:val="single" w:sz="4" w:space="0" w:color="auto"/>
            </w:tcBorders>
            <w:vAlign w:val="center"/>
          </w:tcPr>
          <w:p w14:paraId="4667E28C" w14:textId="77777777" w:rsidR="003D1158" w:rsidRPr="0071015A" w:rsidRDefault="003D1158" w:rsidP="00B71A4F">
            <w:pPr>
              <w:jc w:val="center"/>
              <w:rPr>
                <w:sz w:val="20"/>
                <w:szCs w:val="20"/>
              </w:rPr>
            </w:pPr>
          </w:p>
        </w:tc>
        <w:tc>
          <w:tcPr>
            <w:tcW w:w="6908" w:type="dxa"/>
            <w:tcBorders>
              <w:top w:val="single" w:sz="4" w:space="0" w:color="auto"/>
              <w:left w:val="single" w:sz="4" w:space="0" w:color="auto"/>
              <w:bottom w:val="single" w:sz="4" w:space="0" w:color="auto"/>
              <w:right w:val="single" w:sz="4" w:space="0" w:color="auto"/>
            </w:tcBorders>
          </w:tcPr>
          <w:p w14:paraId="1A6AFB24" w14:textId="77777777" w:rsidR="003D1158" w:rsidRDefault="003D1158" w:rsidP="00B71A4F">
            <w:pPr>
              <w:pStyle w:val="Pagrindinistekstas"/>
            </w:pPr>
            <w:r w:rsidRPr="00C80AC7">
              <w:t>Savivaldybės pasirengimo reaguoti į ekstremalias situacijas lygis,</w:t>
            </w:r>
            <w:r>
              <w:t xml:space="preserve"> procentais</w:t>
            </w:r>
          </w:p>
        </w:tc>
        <w:tc>
          <w:tcPr>
            <w:tcW w:w="992" w:type="dxa"/>
            <w:tcBorders>
              <w:top w:val="nil"/>
              <w:left w:val="nil"/>
              <w:bottom w:val="single" w:sz="4" w:space="0" w:color="auto"/>
              <w:right w:val="single" w:sz="4" w:space="0" w:color="auto"/>
            </w:tcBorders>
            <w:vAlign w:val="center"/>
          </w:tcPr>
          <w:p w14:paraId="1531453C" w14:textId="77777777" w:rsidR="003D1158" w:rsidRPr="00FB2C82" w:rsidRDefault="003D1158" w:rsidP="00B71A4F">
            <w:pPr>
              <w:rPr>
                <w:sz w:val="22"/>
              </w:rPr>
            </w:pPr>
            <w:r w:rsidRPr="00FB2C82">
              <w:rPr>
                <w:sz w:val="22"/>
              </w:rPr>
              <w:t>R-4-1-4</w:t>
            </w:r>
          </w:p>
        </w:tc>
        <w:tc>
          <w:tcPr>
            <w:tcW w:w="851" w:type="dxa"/>
            <w:tcBorders>
              <w:top w:val="nil"/>
              <w:left w:val="nil"/>
              <w:bottom w:val="single" w:sz="4" w:space="0" w:color="auto"/>
              <w:right w:val="single" w:sz="4" w:space="0" w:color="auto"/>
            </w:tcBorders>
            <w:vAlign w:val="center"/>
          </w:tcPr>
          <w:p w14:paraId="1E39C845" w14:textId="77777777" w:rsidR="003D1158" w:rsidRPr="001A2012" w:rsidRDefault="003D1158" w:rsidP="00B71A4F">
            <w:pPr>
              <w:jc w:val="center"/>
              <w:rPr>
                <w:sz w:val="20"/>
                <w:szCs w:val="20"/>
              </w:rPr>
            </w:pPr>
            <w:r>
              <w:rPr>
                <w:sz w:val="20"/>
                <w:szCs w:val="20"/>
              </w:rPr>
              <w:t>82</w:t>
            </w:r>
          </w:p>
        </w:tc>
        <w:tc>
          <w:tcPr>
            <w:tcW w:w="992" w:type="dxa"/>
            <w:tcBorders>
              <w:top w:val="nil"/>
              <w:left w:val="single" w:sz="4" w:space="0" w:color="auto"/>
              <w:bottom w:val="single" w:sz="4" w:space="0" w:color="auto"/>
              <w:right w:val="single" w:sz="4" w:space="0" w:color="auto"/>
            </w:tcBorders>
            <w:vAlign w:val="center"/>
          </w:tcPr>
          <w:p w14:paraId="29C4BEC2" w14:textId="77777777" w:rsidR="003D1158" w:rsidRPr="001A2012" w:rsidRDefault="003D1158" w:rsidP="00B71A4F">
            <w:pPr>
              <w:jc w:val="center"/>
              <w:rPr>
                <w:sz w:val="20"/>
                <w:szCs w:val="20"/>
              </w:rPr>
            </w:pPr>
            <w:r>
              <w:rPr>
                <w:sz w:val="20"/>
                <w:szCs w:val="20"/>
              </w:rPr>
              <w:t>96</w:t>
            </w:r>
          </w:p>
        </w:tc>
        <w:tc>
          <w:tcPr>
            <w:tcW w:w="851" w:type="dxa"/>
            <w:tcBorders>
              <w:top w:val="nil"/>
              <w:left w:val="nil"/>
              <w:bottom w:val="single" w:sz="4" w:space="0" w:color="auto"/>
              <w:right w:val="single" w:sz="4" w:space="0" w:color="auto"/>
            </w:tcBorders>
            <w:vAlign w:val="center"/>
          </w:tcPr>
          <w:p w14:paraId="7BD6DB16" w14:textId="77777777" w:rsidR="003D1158" w:rsidRDefault="003D1158" w:rsidP="00B71A4F">
            <w:pPr>
              <w:jc w:val="center"/>
              <w:rPr>
                <w:sz w:val="20"/>
                <w:szCs w:val="20"/>
              </w:rPr>
            </w:pPr>
            <w:r>
              <w:rPr>
                <w:sz w:val="20"/>
                <w:szCs w:val="20"/>
              </w:rPr>
              <w:t>91</w:t>
            </w:r>
          </w:p>
        </w:tc>
        <w:tc>
          <w:tcPr>
            <w:tcW w:w="992" w:type="dxa"/>
            <w:tcBorders>
              <w:top w:val="nil"/>
              <w:left w:val="nil"/>
              <w:bottom w:val="single" w:sz="4" w:space="0" w:color="auto"/>
              <w:right w:val="single" w:sz="4" w:space="0" w:color="auto"/>
            </w:tcBorders>
            <w:noWrap/>
            <w:vAlign w:val="center"/>
          </w:tcPr>
          <w:p w14:paraId="7C9FC72F" w14:textId="77777777" w:rsidR="003D1158" w:rsidRDefault="003D1158" w:rsidP="00B71A4F">
            <w:pPr>
              <w:jc w:val="center"/>
              <w:rPr>
                <w:sz w:val="20"/>
                <w:szCs w:val="20"/>
              </w:rPr>
            </w:pPr>
            <w:r>
              <w:rPr>
                <w:sz w:val="20"/>
                <w:szCs w:val="20"/>
              </w:rPr>
              <w:t>76</w:t>
            </w:r>
          </w:p>
        </w:tc>
        <w:tc>
          <w:tcPr>
            <w:tcW w:w="1134" w:type="dxa"/>
            <w:tcBorders>
              <w:top w:val="nil"/>
              <w:left w:val="nil"/>
              <w:bottom w:val="single" w:sz="4" w:space="0" w:color="auto"/>
              <w:right w:val="single" w:sz="4" w:space="0" w:color="auto"/>
            </w:tcBorders>
            <w:vAlign w:val="center"/>
          </w:tcPr>
          <w:p w14:paraId="18A9615E" w14:textId="77777777" w:rsidR="003D1158" w:rsidRDefault="003D1158" w:rsidP="00B71A4F">
            <w:pPr>
              <w:jc w:val="center"/>
              <w:rPr>
                <w:sz w:val="20"/>
                <w:szCs w:val="20"/>
              </w:rPr>
            </w:pPr>
            <w:r>
              <w:rPr>
                <w:sz w:val="20"/>
                <w:szCs w:val="20"/>
              </w:rPr>
              <w:t>120</w:t>
            </w:r>
          </w:p>
        </w:tc>
      </w:tr>
      <w:tr w:rsidR="003D1158" w:rsidRPr="002C0E11" w14:paraId="3C9538D6" w14:textId="77777777" w:rsidTr="00B71A4F">
        <w:trPr>
          <w:trHeight w:val="466"/>
          <w:jc w:val="center"/>
        </w:trPr>
        <w:tc>
          <w:tcPr>
            <w:tcW w:w="600" w:type="dxa"/>
            <w:tcBorders>
              <w:top w:val="nil"/>
              <w:left w:val="single" w:sz="4" w:space="0" w:color="auto"/>
              <w:bottom w:val="single" w:sz="4" w:space="0" w:color="auto"/>
              <w:right w:val="single" w:sz="4" w:space="0" w:color="auto"/>
            </w:tcBorders>
            <w:vAlign w:val="center"/>
          </w:tcPr>
          <w:p w14:paraId="3A2CCD4F" w14:textId="77777777" w:rsidR="003D1158" w:rsidRDefault="003D1158" w:rsidP="00B71A4F">
            <w:pPr>
              <w:jc w:val="center"/>
              <w:rPr>
                <w:sz w:val="20"/>
                <w:szCs w:val="20"/>
              </w:rPr>
            </w:pPr>
            <w:r>
              <w:rPr>
                <w:sz w:val="20"/>
                <w:szCs w:val="20"/>
              </w:rPr>
              <w:t>1</w:t>
            </w:r>
          </w:p>
        </w:tc>
        <w:tc>
          <w:tcPr>
            <w:tcW w:w="567" w:type="dxa"/>
            <w:tcBorders>
              <w:top w:val="nil"/>
              <w:left w:val="nil"/>
              <w:bottom w:val="single" w:sz="4" w:space="0" w:color="auto"/>
              <w:right w:val="single" w:sz="4" w:space="0" w:color="auto"/>
            </w:tcBorders>
            <w:vAlign w:val="center"/>
          </w:tcPr>
          <w:p w14:paraId="63CD2AE3" w14:textId="77777777" w:rsidR="003D1158" w:rsidRDefault="003D1158" w:rsidP="00B71A4F">
            <w:pPr>
              <w:jc w:val="center"/>
              <w:rPr>
                <w:sz w:val="20"/>
                <w:szCs w:val="20"/>
              </w:rPr>
            </w:pPr>
            <w:r>
              <w:rPr>
                <w:sz w:val="20"/>
                <w:szCs w:val="20"/>
              </w:rPr>
              <w:t>4</w:t>
            </w:r>
          </w:p>
        </w:tc>
        <w:tc>
          <w:tcPr>
            <w:tcW w:w="567" w:type="dxa"/>
            <w:tcBorders>
              <w:top w:val="nil"/>
              <w:left w:val="nil"/>
              <w:bottom w:val="single" w:sz="4" w:space="0" w:color="auto"/>
              <w:right w:val="single" w:sz="4" w:space="0" w:color="auto"/>
            </w:tcBorders>
            <w:vAlign w:val="center"/>
          </w:tcPr>
          <w:p w14:paraId="50F3227A" w14:textId="77777777" w:rsidR="003D1158" w:rsidRDefault="003D1158" w:rsidP="00B71A4F">
            <w:pPr>
              <w:jc w:val="center"/>
              <w:rPr>
                <w:sz w:val="20"/>
                <w:szCs w:val="20"/>
              </w:rPr>
            </w:pPr>
            <w:r>
              <w:rPr>
                <w:sz w:val="20"/>
                <w:szCs w:val="20"/>
              </w:rPr>
              <w:t>1</w:t>
            </w:r>
          </w:p>
        </w:tc>
        <w:tc>
          <w:tcPr>
            <w:tcW w:w="567" w:type="dxa"/>
            <w:tcBorders>
              <w:top w:val="nil"/>
              <w:left w:val="nil"/>
              <w:bottom w:val="single" w:sz="4" w:space="0" w:color="auto"/>
              <w:right w:val="single" w:sz="4" w:space="0" w:color="auto"/>
            </w:tcBorders>
            <w:vAlign w:val="center"/>
          </w:tcPr>
          <w:p w14:paraId="1A7E7E43" w14:textId="77777777" w:rsidR="003D1158" w:rsidRPr="0071015A" w:rsidRDefault="003D1158" w:rsidP="00B71A4F">
            <w:pPr>
              <w:jc w:val="center"/>
              <w:rPr>
                <w:sz w:val="20"/>
                <w:szCs w:val="20"/>
              </w:rPr>
            </w:pPr>
          </w:p>
        </w:tc>
        <w:tc>
          <w:tcPr>
            <w:tcW w:w="6908" w:type="dxa"/>
            <w:tcBorders>
              <w:top w:val="single" w:sz="4" w:space="0" w:color="auto"/>
              <w:left w:val="single" w:sz="4" w:space="0" w:color="auto"/>
              <w:bottom w:val="single" w:sz="4" w:space="0" w:color="auto"/>
              <w:right w:val="single" w:sz="4" w:space="0" w:color="auto"/>
            </w:tcBorders>
          </w:tcPr>
          <w:p w14:paraId="01BE7EF3" w14:textId="77777777" w:rsidR="003D1158" w:rsidRPr="00C80AC7" w:rsidRDefault="003D1158" w:rsidP="00B71A4F">
            <w:pPr>
              <w:pStyle w:val="Pagrindinistekstas"/>
            </w:pPr>
            <w:r w:rsidRPr="00C65687">
              <w:rPr>
                <w:lang w:eastAsia="lt-LT"/>
              </w:rPr>
              <w:t xml:space="preserve">Vykdytų darbuotojų atrankos ir priimtų į darbą darbuotojų skaičiaus santykis, proc.  </w:t>
            </w:r>
          </w:p>
        </w:tc>
        <w:tc>
          <w:tcPr>
            <w:tcW w:w="992" w:type="dxa"/>
            <w:tcBorders>
              <w:top w:val="nil"/>
              <w:left w:val="nil"/>
              <w:bottom w:val="single" w:sz="4" w:space="0" w:color="auto"/>
              <w:right w:val="single" w:sz="4" w:space="0" w:color="auto"/>
            </w:tcBorders>
            <w:vAlign w:val="center"/>
          </w:tcPr>
          <w:p w14:paraId="0418E302" w14:textId="77777777" w:rsidR="003D1158" w:rsidRPr="00FB2C82" w:rsidRDefault="003D1158" w:rsidP="00B71A4F">
            <w:pPr>
              <w:rPr>
                <w:sz w:val="22"/>
              </w:rPr>
            </w:pPr>
            <w:r w:rsidRPr="00FB2C82">
              <w:rPr>
                <w:sz w:val="22"/>
              </w:rPr>
              <w:t>R-4-1-6</w:t>
            </w:r>
          </w:p>
        </w:tc>
        <w:tc>
          <w:tcPr>
            <w:tcW w:w="851" w:type="dxa"/>
            <w:tcBorders>
              <w:top w:val="nil"/>
              <w:left w:val="nil"/>
              <w:bottom w:val="single" w:sz="4" w:space="0" w:color="auto"/>
              <w:right w:val="single" w:sz="4" w:space="0" w:color="auto"/>
            </w:tcBorders>
            <w:vAlign w:val="center"/>
          </w:tcPr>
          <w:p w14:paraId="49C97615" w14:textId="77777777" w:rsidR="003D1158" w:rsidRDefault="003D1158" w:rsidP="00B71A4F">
            <w:pPr>
              <w:jc w:val="center"/>
              <w:rPr>
                <w:sz w:val="20"/>
                <w:szCs w:val="20"/>
              </w:rPr>
            </w:pPr>
            <w:r>
              <w:rPr>
                <w:sz w:val="20"/>
                <w:szCs w:val="20"/>
              </w:rPr>
              <w:t>*</w:t>
            </w:r>
          </w:p>
        </w:tc>
        <w:tc>
          <w:tcPr>
            <w:tcW w:w="992" w:type="dxa"/>
            <w:tcBorders>
              <w:top w:val="nil"/>
              <w:left w:val="single" w:sz="4" w:space="0" w:color="auto"/>
              <w:bottom w:val="single" w:sz="4" w:space="0" w:color="auto"/>
              <w:right w:val="single" w:sz="4" w:space="0" w:color="auto"/>
            </w:tcBorders>
            <w:vAlign w:val="center"/>
          </w:tcPr>
          <w:p w14:paraId="50C3D07F" w14:textId="77777777" w:rsidR="003D1158" w:rsidRPr="001A2012" w:rsidRDefault="003D1158" w:rsidP="00B71A4F">
            <w:pPr>
              <w:jc w:val="center"/>
              <w:rPr>
                <w:sz w:val="20"/>
                <w:szCs w:val="20"/>
              </w:rPr>
            </w:pPr>
            <w:r>
              <w:rPr>
                <w:sz w:val="20"/>
                <w:szCs w:val="20"/>
              </w:rPr>
              <w:t>*</w:t>
            </w:r>
          </w:p>
        </w:tc>
        <w:tc>
          <w:tcPr>
            <w:tcW w:w="851" w:type="dxa"/>
            <w:tcBorders>
              <w:top w:val="nil"/>
              <w:left w:val="nil"/>
              <w:bottom w:val="single" w:sz="4" w:space="0" w:color="auto"/>
              <w:right w:val="single" w:sz="4" w:space="0" w:color="auto"/>
            </w:tcBorders>
            <w:vAlign w:val="center"/>
          </w:tcPr>
          <w:p w14:paraId="032270A2" w14:textId="320ABE3F" w:rsidR="003D1158" w:rsidRDefault="00964429" w:rsidP="00B71A4F">
            <w:pPr>
              <w:jc w:val="center"/>
              <w:rPr>
                <w:sz w:val="20"/>
                <w:szCs w:val="20"/>
              </w:rPr>
            </w:pPr>
            <w:r>
              <w:rPr>
                <w:sz w:val="20"/>
                <w:szCs w:val="20"/>
              </w:rPr>
              <w:t>48</w:t>
            </w:r>
          </w:p>
        </w:tc>
        <w:tc>
          <w:tcPr>
            <w:tcW w:w="992" w:type="dxa"/>
            <w:tcBorders>
              <w:top w:val="nil"/>
              <w:left w:val="nil"/>
              <w:bottom w:val="single" w:sz="4" w:space="0" w:color="auto"/>
              <w:right w:val="single" w:sz="4" w:space="0" w:color="auto"/>
            </w:tcBorders>
            <w:noWrap/>
            <w:vAlign w:val="center"/>
          </w:tcPr>
          <w:p w14:paraId="5B4797D2" w14:textId="77777777" w:rsidR="003D1158" w:rsidRDefault="003D1158" w:rsidP="00B71A4F">
            <w:pPr>
              <w:jc w:val="center"/>
              <w:rPr>
                <w:sz w:val="20"/>
                <w:szCs w:val="20"/>
              </w:rPr>
            </w:pPr>
            <w:r>
              <w:rPr>
                <w:sz w:val="20"/>
                <w:szCs w:val="20"/>
              </w:rPr>
              <w:t>30</w:t>
            </w:r>
          </w:p>
        </w:tc>
        <w:tc>
          <w:tcPr>
            <w:tcW w:w="1134" w:type="dxa"/>
            <w:tcBorders>
              <w:top w:val="nil"/>
              <w:left w:val="nil"/>
              <w:bottom w:val="single" w:sz="4" w:space="0" w:color="auto"/>
              <w:right w:val="single" w:sz="4" w:space="0" w:color="auto"/>
            </w:tcBorders>
            <w:vAlign w:val="center"/>
          </w:tcPr>
          <w:p w14:paraId="64982A22" w14:textId="77777777" w:rsidR="003D1158" w:rsidRDefault="003D1158" w:rsidP="00B71A4F">
            <w:pPr>
              <w:jc w:val="center"/>
              <w:rPr>
                <w:sz w:val="20"/>
                <w:szCs w:val="20"/>
              </w:rPr>
            </w:pPr>
            <w:r>
              <w:rPr>
                <w:sz w:val="20"/>
                <w:szCs w:val="20"/>
              </w:rPr>
              <w:t>130</w:t>
            </w:r>
          </w:p>
        </w:tc>
      </w:tr>
      <w:tr w:rsidR="003D1158" w:rsidRPr="0071015A" w14:paraId="32BBF521" w14:textId="77777777" w:rsidTr="00B71A4F">
        <w:trPr>
          <w:trHeight w:val="466"/>
          <w:jc w:val="center"/>
        </w:trPr>
        <w:tc>
          <w:tcPr>
            <w:tcW w:w="13887" w:type="dxa"/>
            <w:gridSpan w:val="10"/>
            <w:tcBorders>
              <w:top w:val="nil"/>
              <w:left w:val="single" w:sz="4" w:space="0" w:color="auto"/>
              <w:bottom w:val="single" w:sz="4" w:space="0" w:color="auto"/>
              <w:right w:val="single" w:sz="4" w:space="0" w:color="auto"/>
            </w:tcBorders>
            <w:vAlign w:val="center"/>
          </w:tcPr>
          <w:p w14:paraId="43B24574" w14:textId="77777777" w:rsidR="003D1158" w:rsidRDefault="003D1158" w:rsidP="00B71A4F">
            <w:pPr>
              <w:rPr>
                <w:sz w:val="20"/>
                <w:szCs w:val="20"/>
              </w:rPr>
            </w:pPr>
            <w:r>
              <w:rPr>
                <w:b/>
                <w:bCs/>
                <w:sz w:val="20"/>
                <w:szCs w:val="20"/>
              </w:rPr>
              <w:t>Tikslas Nr. 02</w:t>
            </w:r>
            <w:r w:rsidRPr="0071015A">
              <w:rPr>
                <w:b/>
                <w:bCs/>
                <w:sz w:val="20"/>
                <w:szCs w:val="20"/>
              </w:rPr>
              <w:t xml:space="preserve"> –</w:t>
            </w:r>
            <w:r w:rsidRPr="002C0E11">
              <w:t xml:space="preserve"> </w:t>
            </w:r>
            <w:r>
              <w:rPr>
                <w:b/>
                <w:bCs/>
                <w:sz w:val="20"/>
                <w:szCs w:val="20"/>
              </w:rPr>
              <w:t>v</w:t>
            </w:r>
            <w:r w:rsidRPr="0052579E">
              <w:rPr>
                <w:b/>
                <w:bCs/>
                <w:sz w:val="20"/>
                <w:szCs w:val="20"/>
              </w:rPr>
              <w:t>ykdyti finansiškai pasvertą skolos valdymą</w:t>
            </w:r>
          </w:p>
        </w:tc>
        <w:tc>
          <w:tcPr>
            <w:tcW w:w="1134" w:type="dxa"/>
            <w:tcBorders>
              <w:top w:val="nil"/>
              <w:left w:val="single" w:sz="4" w:space="0" w:color="auto"/>
              <w:bottom w:val="single" w:sz="4" w:space="0" w:color="auto"/>
              <w:right w:val="single" w:sz="4" w:space="0" w:color="auto"/>
            </w:tcBorders>
            <w:vAlign w:val="center"/>
          </w:tcPr>
          <w:p w14:paraId="291F5992" w14:textId="77777777" w:rsidR="003D1158" w:rsidRDefault="003D1158" w:rsidP="00B71A4F">
            <w:pPr>
              <w:jc w:val="center"/>
              <w:rPr>
                <w:b/>
                <w:bCs/>
                <w:sz w:val="20"/>
                <w:szCs w:val="20"/>
              </w:rPr>
            </w:pPr>
          </w:p>
        </w:tc>
      </w:tr>
      <w:tr w:rsidR="003D1158" w:rsidRPr="0071015A" w14:paraId="2D795F4C" w14:textId="77777777" w:rsidTr="00B71A4F">
        <w:trPr>
          <w:trHeight w:val="466"/>
          <w:jc w:val="center"/>
        </w:trPr>
        <w:tc>
          <w:tcPr>
            <w:tcW w:w="600" w:type="dxa"/>
            <w:tcBorders>
              <w:top w:val="nil"/>
              <w:left w:val="single" w:sz="4" w:space="0" w:color="auto"/>
              <w:bottom w:val="single" w:sz="4" w:space="0" w:color="auto"/>
              <w:right w:val="single" w:sz="4" w:space="0" w:color="auto"/>
            </w:tcBorders>
            <w:vAlign w:val="center"/>
          </w:tcPr>
          <w:p w14:paraId="6FB7CA94" w14:textId="77777777" w:rsidR="003D1158" w:rsidRPr="002C0E11" w:rsidRDefault="003D1158" w:rsidP="00B71A4F">
            <w:pPr>
              <w:jc w:val="center"/>
              <w:rPr>
                <w:sz w:val="20"/>
                <w:szCs w:val="20"/>
              </w:rPr>
            </w:pPr>
            <w:r>
              <w:rPr>
                <w:sz w:val="20"/>
                <w:szCs w:val="20"/>
              </w:rPr>
              <w:t>1</w:t>
            </w:r>
          </w:p>
        </w:tc>
        <w:tc>
          <w:tcPr>
            <w:tcW w:w="567" w:type="dxa"/>
            <w:tcBorders>
              <w:top w:val="nil"/>
              <w:left w:val="nil"/>
              <w:bottom w:val="single" w:sz="4" w:space="0" w:color="auto"/>
              <w:right w:val="single" w:sz="4" w:space="0" w:color="auto"/>
            </w:tcBorders>
            <w:vAlign w:val="center"/>
          </w:tcPr>
          <w:p w14:paraId="78E37690" w14:textId="77777777" w:rsidR="003D1158" w:rsidRDefault="003D1158" w:rsidP="00B71A4F">
            <w:pPr>
              <w:jc w:val="center"/>
              <w:rPr>
                <w:sz w:val="20"/>
                <w:szCs w:val="20"/>
              </w:rPr>
            </w:pPr>
            <w:r>
              <w:rPr>
                <w:sz w:val="20"/>
                <w:szCs w:val="20"/>
              </w:rPr>
              <w:t>4</w:t>
            </w:r>
          </w:p>
        </w:tc>
        <w:tc>
          <w:tcPr>
            <w:tcW w:w="567" w:type="dxa"/>
            <w:tcBorders>
              <w:top w:val="nil"/>
              <w:left w:val="nil"/>
              <w:bottom w:val="single" w:sz="4" w:space="0" w:color="auto"/>
              <w:right w:val="single" w:sz="4" w:space="0" w:color="auto"/>
            </w:tcBorders>
            <w:vAlign w:val="center"/>
          </w:tcPr>
          <w:p w14:paraId="49487A9B" w14:textId="77777777" w:rsidR="003D1158" w:rsidRDefault="003D1158" w:rsidP="00B71A4F">
            <w:pPr>
              <w:jc w:val="center"/>
              <w:rPr>
                <w:sz w:val="20"/>
                <w:szCs w:val="20"/>
              </w:rPr>
            </w:pPr>
            <w:r>
              <w:rPr>
                <w:sz w:val="20"/>
                <w:szCs w:val="20"/>
              </w:rPr>
              <w:t>2</w:t>
            </w:r>
          </w:p>
        </w:tc>
        <w:tc>
          <w:tcPr>
            <w:tcW w:w="567" w:type="dxa"/>
            <w:tcBorders>
              <w:top w:val="nil"/>
              <w:left w:val="nil"/>
              <w:bottom w:val="single" w:sz="4" w:space="0" w:color="auto"/>
              <w:right w:val="single" w:sz="4" w:space="0" w:color="auto"/>
            </w:tcBorders>
            <w:vAlign w:val="center"/>
          </w:tcPr>
          <w:p w14:paraId="7C9475BB" w14:textId="77777777" w:rsidR="003D1158" w:rsidRPr="0071015A" w:rsidRDefault="003D1158" w:rsidP="00B71A4F">
            <w:pPr>
              <w:jc w:val="center"/>
              <w:rPr>
                <w:sz w:val="20"/>
                <w:szCs w:val="20"/>
              </w:rPr>
            </w:pPr>
          </w:p>
        </w:tc>
        <w:tc>
          <w:tcPr>
            <w:tcW w:w="6908" w:type="dxa"/>
            <w:tcBorders>
              <w:top w:val="single" w:sz="4" w:space="0" w:color="auto"/>
              <w:left w:val="single" w:sz="4" w:space="0" w:color="auto"/>
              <w:bottom w:val="single" w:sz="4" w:space="0" w:color="auto"/>
              <w:right w:val="single" w:sz="4" w:space="0" w:color="auto"/>
            </w:tcBorders>
          </w:tcPr>
          <w:p w14:paraId="66757693" w14:textId="77777777" w:rsidR="003D1158" w:rsidRPr="004444AC" w:rsidRDefault="003D1158" w:rsidP="00B71A4F">
            <w:pPr>
              <w:pStyle w:val="Pagrindinistekstas"/>
              <w:rPr>
                <w:color w:val="FF0000"/>
                <w:lang w:eastAsia="lt-LT"/>
              </w:rPr>
            </w:pPr>
            <w:r w:rsidRPr="002C0E11">
              <w:rPr>
                <w:color w:val="000000" w:themeColor="text1"/>
                <w:lang w:eastAsia="lt-LT"/>
              </w:rPr>
              <w:t>Įgyvendintų projektų</w:t>
            </w:r>
            <w:r>
              <w:rPr>
                <w:color w:val="000000" w:themeColor="text1"/>
                <w:lang w:eastAsia="lt-LT"/>
              </w:rPr>
              <w:t>, kurių bendrajam finansavimui naudojamos savivaldybės biudžeto skolintos lėšos,</w:t>
            </w:r>
            <w:r w:rsidRPr="002C0E11">
              <w:rPr>
                <w:color w:val="000000" w:themeColor="text1"/>
                <w:lang w:eastAsia="lt-LT"/>
              </w:rPr>
              <w:t xml:space="preserve"> skaičius </w:t>
            </w:r>
          </w:p>
        </w:tc>
        <w:tc>
          <w:tcPr>
            <w:tcW w:w="992" w:type="dxa"/>
            <w:tcBorders>
              <w:top w:val="nil"/>
              <w:left w:val="nil"/>
              <w:bottom w:val="single" w:sz="4" w:space="0" w:color="auto"/>
              <w:right w:val="single" w:sz="4" w:space="0" w:color="auto"/>
            </w:tcBorders>
            <w:vAlign w:val="center"/>
          </w:tcPr>
          <w:p w14:paraId="4352D81E" w14:textId="77777777" w:rsidR="003D1158" w:rsidRPr="00FB2C82" w:rsidRDefault="003D1158" w:rsidP="00B71A4F">
            <w:pPr>
              <w:rPr>
                <w:sz w:val="22"/>
              </w:rPr>
            </w:pPr>
            <w:r w:rsidRPr="00FB2C82">
              <w:rPr>
                <w:sz w:val="22"/>
              </w:rPr>
              <w:t>R-4-2-3</w:t>
            </w:r>
          </w:p>
        </w:tc>
        <w:tc>
          <w:tcPr>
            <w:tcW w:w="851" w:type="dxa"/>
            <w:tcBorders>
              <w:top w:val="nil"/>
              <w:left w:val="nil"/>
              <w:bottom w:val="single" w:sz="4" w:space="0" w:color="auto"/>
              <w:right w:val="single" w:sz="4" w:space="0" w:color="auto"/>
            </w:tcBorders>
            <w:vAlign w:val="center"/>
          </w:tcPr>
          <w:p w14:paraId="5C39D442" w14:textId="77777777" w:rsidR="003D1158" w:rsidRDefault="003D1158" w:rsidP="00B71A4F">
            <w:pPr>
              <w:jc w:val="center"/>
              <w:rPr>
                <w:sz w:val="20"/>
                <w:szCs w:val="20"/>
              </w:rPr>
            </w:pPr>
          </w:p>
          <w:p w14:paraId="3190CE41" w14:textId="77777777" w:rsidR="003D1158" w:rsidRDefault="003D1158" w:rsidP="00B71A4F">
            <w:pPr>
              <w:jc w:val="center"/>
              <w:rPr>
                <w:sz w:val="20"/>
                <w:szCs w:val="20"/>
              </w:rPr>
            </w:pPr>
            <w:r>
              <w:rPr>
                <w:sz w:val="20"/>
                <w:szCs w:val="20"/>
              </w:rPr>
              <w:t>*</w:t>
            </w:r>
          </w:p>
          <w:p w14:paraId="1B456B22" w14:textId="77777777" w:rsidR="003D1158" w:rsidRDefault="003D1158" w:rsidP="00B71A4F">
            <w:pPr>
              <w:jc w:val="center"/>
              <w:rPr>
                <w:sz w:val="20"/>
                <w:szCs w:val="20"/>
              </w:rPr>
            </w:pPr>
          </w:p>
        </w:tc>
        <w:tc>
          <w:tcPr>
            <w:tcW w:w="992" w:type="dxa"/>
            <w:tcBorders>
              <w:top w:val="nil"/>
              <w:left w:val="single" w:sz="4" w:space="0" w:color="auto"/>
              <w:bottom w:val="single" w:sz="4" w:space="0" w:color="auto"/>
              <w:right w:val="single" w:sz="4" w:space="0" w:color="auto"/>
            </w:tcBorders>
            <w:vAlign w:val="center"/>
          </w:tcPr>
          <w:p w14:paraId="512BB0D2" w14:textId="77777777" w:rsidR="003D1158" w:rsidRPr="001A2012" w:rsidRDefault="003D1158" w:rsidP="00B71A4F">
            <w:pPr>
              <w:jc w:val="center"/>
              <w:rPr>
                <w:sz w:val="20"/>
                <w:szCs w:val="20"/>
              </w:rPr>
            </w:pPr>
            <w:r>
              <w:rPr>
                <w:sz w:val="20"/>
                <w:szCs w:val="20"/>
              </w:rPr>
              <w:t>*</w:t>
            </w:r>
          </w:p>
        </w:tc>
        <w:tc>
          <w:tcPr>
            <w:tcW w:w="851" w:type="dxa"/>
            <w:tcBorders>
              <w:top w:val="nil"/>
              <w:left w:val="nil"/>
              <w:bottom w:val="single" w:sz="4" w:space="0" w:color="auto"/>
              <w:right w:val="single" w:sz="4" w:space="0" w:color="auto"/>
            </w:tcBorders>
            <w:vAlign w:val="center"/>
          </w:tcPr>
          <w:p w14:paraId="142B4E58" w14:textId="77777777" w:rsidR="003D1158" w:rsidRDefault="003D1158" w:rsidP="00B71A4F">
            <w:pPr>
              <w:jc w:val="center"/>
              <w:rPr>
                <w:sz w:val="20"/>
                <w:szCs w:val="20"/>
              </w:rPr>
            </w:pPr>
            <w:r>
              <w:rPr>
                <w:sz w:val="20"/>
                <w:szCs w:val="20"/>
              </w:rPr>
              <w:t>1</w:t>
            </w:r>
          </w:p>
        </w:tc>
        <w:tc>
          <w:tcPr>
            <w:tcW w:w="992" w:type="dxa"/>
            <w:tcBorders>
              <w:top w:val="nil"/>
              <w:left w:val="nil"/>
              <w:bottom w:val="single" w:sz="4" w:space="0" w:color="auto"/>
              <w:right w:val="single" w:sz="4" w:space="0" w:color="auto"/>
            </w:tcBorders>
            <w:noWrap/>
            <w:vAlign w:val="center"/>
          </w:tcPr>
          <w:p w14:paraId="5C694894" w14:textId="77777777" w:rsidR="003D1158" w:rsidRDefault="003D1158" w:rsidP="00B71A4F">
            <w:pPr>
              <w:jc w:val="center"/>
              <w:rPr>
                <w:sz w:val="20"/>
                <w:szCs w:val="20"/>
              </w:rPr>
            </w:pPr>
            <w:r>
              <w:rPr>
                <w:sz w:val="20"/>
                <w:szCs w:val="20"/>
              </w:rPr>
              <w:t>1</w:t>
            </w:r>
          </w:p>
        </w:tc>
        <w:tc>
          <w:tcPr>
            <w:tcW w:w="1134" w:type="dxa"/>
            <w:tcBorders>
              <w:top w:val="nil"/>
              <w:left w:val="nil"/>
              <w:bottom w:val="single" w:sz="4" w:space="0" w:color="auto"/>
              <w:right w:val="single" w:sz="4" w:space="0" w:color="auto"/>
            </w:tcBorders>
            <w:vAlign w:val="center"/>
          </w:tcPr>
          <w:p w14:paraId="4E1241F6" w14:textId="77777777" w:rsidR="003D1158" w:rsidRDefault="003D1158" w:rsidP="00B71A4F">
            <w:pPr>
              <w:jc w:val="center"/>
              <w:rPr>
                <w:sz w:val="20"/>
                <w:szCs w:val="20"/>
              </w:rPr>
            </w:pPr>
            <w:r>
              <w:rPr>
                <w:sz w:val="20"/>
                <w:szCs w:val="20"/>
              </w:rPr>
              <w:t>100</w:t>
            </w:r>
          </w:p>
        </w:tc>
      </w:tr>
      <w:tr w:rsidR="003D1158" w:rsidRPr="0071015A" w14:paraId="4F22A6A5" w14:textId="77777777" w:rsidTr="00B71A4F">
        <w:trPr>
          <w:trHeight w:val="315"/>
          <w:jc w:val="center"/>
        </w:trPr>
        <w:tc>
          <w:tcPr>
            <w:tcW w:w="13887" w:type="dxa"/>
            <w:gridSpan w:val="10"/>
            <w:tcBorders>
              <w:top w:val="nil"/>
              <w:left w:val="single" w:sz="4" w:space="0" w:color="auto"/>
              <w:bottom w:val="single" w:sz="4" w:space="0" w:color="auto"/>
              <w:right w:val="single" w:sz="4" w:space="0" w:color="auto"/>
            </w:tcBorders>
            <w:vAlign w:val="center"/>
          </w:tcPr>
          <w:p w14:paraId="2449B3CA" w14:textId="77777777" w:rsidR="003D1158" w:rsidRPr="009654D4" w:rsidRDefault="003D1158" w:rsidP="00B71A4F">
            <w:pPr>
              <w:rPr>
                <w:sz w:val="20"/>
                <w:szCs w:val="20"/>
                <w:highlight w:val="yellow"/>
              </w:rPr>
            </w:pPr>
            <w:r w:rsidRPr="0071015A">
              <w:rPr>
                <w:b/>
                <w:bCs/>
                <w:sz w:val="20"/>
                <w:szCs w:val="20"/>
              </w:rPr>
              <w:t>Tikslas Nr. 03 – Efektyviai valdyti, atnaujinti ir prižiūrėti savivaldybės turtą</w:t>
            </w:r>
          </w:p>
        </w:tc>
        <w:tc>
          <w:tcPr>
            <w:tcW w:w="1134" w:type="dxa"/>
            <w:tcBorders>
              <w:top w:val="nil"/>
              <w:left w:val="single" w:sz="4" w:space="0" w:color="auto"/>
              <w:bottom w:val="single" w:sz="4" w:space="0" w:color="auto"/>
              <w:right w:val="single" w:sz="4" w:space="0" w:color="auto"/>
            </w:tcBorders>
            <w:vAlign w:val="center"/>
          </w:tcPr>
          <w:p w14:paraId="3A83034E" w14:textId="77777777" w:rsidR="003D1158" w:rsidRPr="0071015A" w:rsidRDefault="003D1158" w:rsidP="00B71A4F">
            <w:pPr>
              <w:jc w:val="center"/>
              <w:rPr>
                <w:b/>
                <w:bCs/>
                <w:sz w:val="20"/>
                <w:szCs w:val="20"/>
              </w:rPr>
            </w:pPr>
          </w:p>
        </w:tc>
      </w:tr>
      <w:tr w:rsidR="003D1158" w:rsidRPr="0071015A" w14:paraId="38A228F9" w14:textId="77777777" w:rsidTr="00B71A4F">
        <w:trPr>
          <w:trHeight w:val="292"/>
          <w:jc w:val="center"/>
        </w:trPr>
        <w:tc>
          <w:tcPr>
            <w:tcW w:w="600" w:type="dxa"/>
            <w:tcBorders>
              <w:top w:val="nil"/>
              <w:left w:val="single" w:sz="4" w:space="0" w:color="auto"/>
              <w:bottom w:val="single" w:sz="4" w:space="0" w:color="auto"/>
              <w:right w:val="single" w:sz="4" w:space="0" w:color="auto"/>
            </w:tcBorders>
            <w:vAlign w:val="center"/>
          </w:tcPr>
          <w:p w14:paraId="7F5FE393" w14:textId="77777777" w:rsidR="003D1158" w:rsidRPr="0071015A" w:rsidRDefault="003D1158" w:rsidP="00B71A4F">
            <w:pPr>
              <w:jc w:val="center"/>
              <w:rPr>
                <w:sz w:val="20"/>
                <w:szCs w:val="20"/>
              </w:rPr>
            </w:pPr>
            <w:r w:rsidRPr="0071015A">
              <w:rPr>
                <w:sz w:val="20"/>
                <w:szCs w:val="20"/>
              </w:rPr>
              <w:t>1</w:t>
            </w:r>
          </w:p>
        </w:tc>
        <w:tc>
          <w:tcPr>
            <w:tcW w:w="567" w:type="dxa"/>
            <w:tcBorders>
              <w:top w:val="nil"/>
              <w:left w:val="nil"/>
              <w:bottom w:val="single" w:sz="4" w:space="0" w:color="auto"/>
              <w:right w:val="single" w:sz="4" w:space="0" w:color="auto"/>
            </w:tcBorders>
            <w:vAlign w:val="center"/>
          </w:tcPr>
          <w:p w14:paraId="1CAA843A" w14:textId="77777777" w:rsidR="003D1158" w:rsidRPr="0071015A" w:rsidRDefault="003D1158" w:rsidP="00B71A4F">
            <w:pPr>
              <w:jc w:val="center"/>
              <w:rPr>
                <w:sz w:val="20"/>
                <w:szCs w:val="20"/>
              </w:rPr>
            </w:pPr>
            <w:r w:rsidRPr="0071015A">
              <w:rPr>
                <w:sz w:val="20"/>
                <w:szCs w:val="20"/>
              </w:rPr>
              <w:t>4</w:t>
            </w:r>
          </w:p>
        </w:tc>
        <w:tc>
          <w:tcPr>
            <w:tcW w:w="567" w:type="dxa"/>
            <w:tcBorders>
              <w:top w:val="nil"/>
              <w:left w:val="nil"/>
              <w:bottom w:val="single" w:sz="4" w:space="0" w:color="auto"/>
              <w:right w:val="single" w:sz="4" w:space="0" w:color="auto"/>
            </w:tcBorders>
            <w:vAlign w:val="center"/>
          </w:tcPr>
          <w:p w14:paraId="549F686E" w14:textId="77777777" w:rsidR="003D1158" w:rsidRPr="0071015A" w:rsidRDefault="003D1158" w:rsidP="00B71A4F">
            <w:pPr>
              <w:jc w:val="center"/>
              <w:rPr>
                <w:sz w:val="20"/>
                <w:szCs w:val="20"/>
              </w:rPr>
            </w:pPr>
            <w:r w:rsidRPr="0071015A">
              <w:rPr>
                <w:sz w:val="20"/>
                <w:szCs w:val="20"/>
              </w:rPr>
              <w:t>3</w:t>
            </w:r>
          </w:p>
        </w:tc>
        <w:tc>
          <w:tcPr>
            <w:tcW w:w="567" w:type="dxa"/>
            <w:tcBorders>
              <w:top w:val="nil"/>
              <w:left w:val="nil"/>
              <w:bottom w:val="single" w:sz="4" w:space="0" w:color="auto"/>
              <w:right w:val="single" w:sz="4" w:space="0" w:color="auto"/>
            </w:tcBorders>
            <w:vAlign w:val="center"/>
          </w:tcPr>
          <w:p w14:paraId="0276291E" w14:textId="77777777" w:rsidR="003D1158" w:rsidRPr="0071015A" w:rsidRDefault="003D1158" w:rsidP="00B71A4F">
            <w:pPr>
              <w:jc w:val="center"/>
              <w:rPr>
                <w:sz w:val="20"/>
                <w:szCs w:val="20"/>
              </w:rPr>
            </w:pPr>
          </w:p>
        </w:tc>
        <w:tc>
          <w:tcPr>
            <w:tcW w:w="6908" w:type="dxa"/>
            <w:tcBorders>
              <w:top w:val="single" w:sz="4" w:space="0" w:color="auto"/>
              <w:left w:val="nil"/>
              <w:bottom w:val="single" w:sz="4" w:space="0" w:color="auto"/>
              <w:right w:val="single" w:sz="4" w:space="0" w:color="auto"/>
            </w:tcBorders>
            <w:vAlign w:val="center"/>
          </w:tcPr>
          <w:p w14:paraId="0A141F9F" w14:textId="77777777" w:rsidR="003D1158" w:rsidRPr="00BB1DFF" w:rsidRDefault="003D1158" w:rsidP="00B71A4F">
            <w:pPr>
              <w:rPr>
                <w:sz w:val="20"/>
                <w:szCs w:val="20"/>
                <w:lang w:val="x-none"/>
              </w:rPr>
            </w:pPr>
            <w:r>
              <w:t>Savivaldybės biudžeto pajamos, gaunamos iš savivaldybės turto, tenkančios 1 gyventojui, Eur</w:t>
            </w:r>
          </w:p>
        </w:tc>
        <w:tc>
          <w:tcPr>
            <w:tcW w:w="992" w:type="dxa"/>
            <w:tcBorders>
              <w:top w:val="single" w:sz="4" w:space="0" w:color="auto"/>
              <w:left w:val="nil"/>
              <w:bottom w:val="single" w:sz="4" w:space="0" w:color="auto"/>
              <w:right w:val="single" w:sz="4" w:space="0" w:color="auto"/>
            </w:tcBorders>
            <w:vAlign w:val="center"/>
          </w:tcPr>
          <w:p w14:paraId="410DC153" w14:textId="77777777" w:rsidR="003D1158" w:rsidRPr="0071015A" w:rsidRDefault="003D1158" w:rsidP="00B71A4F">
            <w:pPr>
              <w:rPr>
                <w:sz w:val="20"/>
                <w:szCs w:val="20"/>
              </w:rPr>
            </w:pPr>
            <w:r>
              <w:t>R-4-3-2</w:t>
            </w:r>
          </w:p>
        </w:tc>
        <w:tc>
          <w:tcPr>
            <w:tcW w:w="851" w:type="dxa"/>
            <w:tcBorders>
              <w:top w:val="nil"/>
              <w:left w:val="single" w:sz="4" w:space="0" w:color="auto"/>
              <w:bottom w:val="single" w:sz="4" w:space="0" w:color="auto"/>
              <w:right w:val="single" w:sz="4" w:space="0" w:color="auto"/>
            </w:tcBorders>
            <w:vAlign w:val="center"/>
          </w:tcPr>
          <w:p w14:paraId="47BE5E37" w14:textId="77777777" w:rsidR="003D1158" w:rsidRPr="00736799" w:rsidRDefault="003D1158" w:rsidP="00B71A4F">
            <w:pPr>
              <w:jc w:val="center"/>
              <w:rPr>
                <w:sz w:val="20"/>
                <w:szCs w:val="20"/>
              </w:rPr>
            </w:pPr>
            <w:r>
              <w:rPr>
                <w:sz w:val="20"/>
                <w:szCs w:val="20"/>
              </w:rPr>
              <w:t>1,0</w:t>
            </w:r>
          </w:p>
        </w:tc>
        <w:tc>
          <w:tcPr>
            <w:tcW w:w="992" w:type="dxa"/>
            <w:tcBorders>
              <w:top w:val="nil"/>
              <w:left w:val="single" w:sz="4" w:space="0" w:color="auto"/>
              <w:bottom w:val="single" w:sz="4" w:space="0" w:color="auto"/>
              <w:right w:val="single" w:sz="4" w:space="0" w:color="auto"/>
            </w:tcBorders>
            <w:vAlign w:val="center"/>
          </w:tcPr>
          <w:p w14:paraId="6D314310" w14:textId="77777777" w:rsidR="003D1158" w:rsidRPr="009654D4" w:rsidRDefault="003D1158" w:rsidP="00B71A4F">
            <w:pPr>
              <w:jc w:val="center"/>
              <w:rPr>
                <w:sz w:val="20"/>
                <w:szCs w:val="20"/>
                <w:highlight w:val="yellow"/>
              </w:rPr>
            </w:pPr>
            <w:r>
              <w:rPr>
                <w:sz w:val="20"/>
                <w:szCs w:val="20"/>
              </w:rPr>
              <w:t>1,3</w:t>
            </w:r>
          </w:p>
        </w:tc>
        <w:tc>
          <w:tcPr>
            <w:tcW w:w="851" w:type="dxa"/>
            <w:tcBorders>
              <w:top w:val="nil"/>
              <w:left w:val="nil"/>
              <w:bottom w:val="single" w:sz="4" w:space="0" w:color="auto"/>
              <w:right w:val="single" w:sz="4" w:space="0" w:color="auto"/>
            </w:tcBorders>
            <w:vAlign w:val="center"/>
          </w:tcPr>
          <w:p w14:paraId="15E6A9E9" w14:textId="77777777" w:rsidR="003D1158" w:rsidRPr="0071015A" w:rsidRDefault="003D1158" w:rsidP="00B71A4F">
            <w:pPr>
              <w:jc w:val="center"/>
              <w:rPr>
                <w:sz w:val="20"/>
                <w:szCs w:val="20"/>
              </w:rPr>
            </w:pPr>
            <w:r>
              <w:rPr>
                <w:sz w:val="20"/>
                <w:szCs w:val="20"/>
              </w:rPr>
              <w:t>5,85</w:t>
            </w:r>
            <w:r>
              <w:rPr>
                <w:rStyle w:val="Puslapioinaosnuoroda"/>
                <w:sz w:val="20"/>
                <w:szCs w:val="20"/>
              </w:rPr>
              <w:footnoteReference w:id="5"/>
            </w:r>
          </w:p>
        </w:tc>
        <w:tc>
          <w:tcPr>
            <w:tcW w:w="992" w:type="dxa"/>
            <w:tcBorders>
              <w:top w:val="nil"/>
              <w:left w:val="nil"/>
              <w:bottom w:val="single" w:sz="4" w:space="0" w:color="auto"/>
              <w:right w:val="single" w:sz="4" w:space="0" w:color="auto"/>
            </w:tcBorders>
            <w:noWrap/>
            <w:vAlign w:val="center"/>
          </w:tcPr>
          <w:p w14:paraId="4D11151A" w14:textId="77777777" w:rsidR="003D1158" w:rsidRPr="0071015A" w:rsidRDefault="003D1158" w:rsidP="00B71A4F">
            <w:pPr>
              <w:jc w:val="center"/>
              <w:rPr>
                <w:sz w:val="20"/>
                <w:szCs w:val="20"/>
              </w:rPr>
            </w:pPr>
            <w:r>
              <w:rPr>
                <w:sz w:val="20"/>
                <w:szCs w:val="20"/>
              </w:rPr>
              <w:t>0,83</w:t>
            </w:r>
          </w:p>
        </w:tc>
        <w:tc>
          <w:tcPr>
            <w:tcW w:w="1134" w:type="dxa"/>
            <w:tcBorders>
              <w:top w:val="nil"/>
              <w:left w:val="nil"/>
              <w:bottom w:val="single" w:sz="4" w:space="0" w:color="auto"/>
              <w:right w:val="single" w:sz="4" w:space="0" w:color="auto"/>
            </w:tcBorders>
            <w:vAlign w:val="center"/>
          </w:tcPr>
          <w:p w14:paraId="23636EE6" w14:textId="77777777" w:rsidR="003D1158" w:rsidRDefault="003D1158" w:rsidP="00B71A4F">
            <w:pPr>
              <w:jc w:val="center"/>
              <w:rPr>
                <w:sz w:val="20"/>
                <w:szCs w:val="20"/>
              </w:rPr>
            </w:pPr>
            <w:r>
              <w:rPr>
                <w:sz w:val="20"/>
                <w:szCs w:val="20"/>
              </w:rPr>
              <w:t>705</w:t>
            </w:r>
          </w:p>
        </w:tc>
      </w:tr>
    </w:tbl>
    <w:p w14:paraId="400AB3DF" w14:textId="6601ACE7" w:rsidR="00456EF8" w:rsidRDefault="00456EF8" w:rsidP="003D1158">
      <w:pPr>
        <w:jc w:val="center"/>
        <w:rPr>
          <w:b/>
        </w:rPr>
      </w:pPr>
    </w:p>
    <w:p w14:paraId="6952FDDF" w14:textId="77777777" w:rsidR="00456EF8" w:rsidRDefault="00456EF8">
      <w:pPr>
        <w:spacing w:after="160" w:line="259" w:lineRule="auto"/>
        <w:rPr>
          <w:b/>
        </w:rPr>
      </w:pPr>
      <w:r>
        <w:rPr>
          <w:b/>
        </w:rPr>
        <w:br w:type="page"/>
      </w:r>
    </w:p>
    <w:p w14:paraId="4B8C7217" w14:textId="77777777" w:rsidR="003D1158" w:rsidRPr="0071015A" w:rsidRDefault="003D1158" w:rsidP="003D1158">
      <w:pPr>
        <w:jc w:val="center"/>
        <w:rPr>
          <w:b/>
        </w:rPr>
      </w:pPr>
    </w:p>
    <w:p w14:paraId="77C6E0C3" w14:textId="27DE2C51" w:rsidR="00456EF8" w:rsidRPr="000C59A0" w:rsidRDefault="00456EF8" w:rsidP="00456EF8">
      <w:pPr>
        <w:jc w:val="center"/>
        <w:rPr>
          <w:b/>
        </w:rPr>
      </w:pPr>
      <w:r>
        <w:rPr>
          <w:b/>
        </w:rPr>
        <w:t>5 LENTELĖ. PROGRAMA NR. 5  „</w:t>
      </w:r>
      <w:r w:rsidRPr="000C59A0">
        <w:rPr>
          <w:b/>
        </w:rPr>
        <w:t>TVARIOS APLINKOS APSAUGOS, VERSLO IR ŽEMĖS ŪKIO PLĖTROS PROGRAM</w:t>
      </w:r>
      <w:r>
        <w:rPr>
          <w:b/>
        </w:rPr>
        <w:t xml:space="preserve">A“ </w:t>
      </w:r>
    </w:p>
    <w:p w14:paraId="23A995D3" w14:textId="77777777" w:rsidR="00456EF8" w:rsidRPr="000C59A0" w:rsidRDefault="00456EF8" w:rsidP="00456EF8">
      <w:pPr>
        <w:jc w:val="center"/>
        <w:rPr>
          <w:b/>
        </w:rPr>
      </w:pPr>
      <w:r>
        <w:rPr>
          <w:b/>
        </w:rPr>
        <w:t xml:space="preserve">2023 METŲ </w:t>
      </w:r>
      <w:r w:rsidRPr="000C59A0">
        <w:rPr>
          <w:b/>
        </w:rPr>
        <w:t xml:space="preserve">VERTINIMO KRITERIJŲ </w:t>
      </w:r>
      <w:r>
        <w:rPr>
          <w:b/>
        </w:rPr>
        <w:t>ĮGYVENDINIMAS</w:t>
      </w:r>
    </w:p>
    <w:p w14:paraId="3BE5723B" w14:textId="77777777" w:rsidR="00456EF8" w:rsidRPr="000C59A0" w:rsidRDefault="00456EF8" w:rsidP="00456EF8"/>
    <w:tbl>
      <w:tblPr>
        <w:tblW w:w="14776" w:type="dxa"/>
        <w:tblInd w:w="103" w:type="dxa"/>
        <w:tblLayout w:type="fixed"/>
        <w:tblLook w:val="00A0" w:firstRow="1" w:lastRow="0" w:firstColumn="1" w:lastColumn="0" w:noHBand="0" w:noVBand="0"/>
      </w:tblPr>
      <w:tblGrid>
        <w:gridCol w:w="743"/>
        <w:gridCol w:w="567"/>
        <w:gridCol w:w="709"/>
        <w:gridCol w:w="708"/>
        <w:gridCol w:w="7230"/>
        <w:gridCol w:w="992"/>
        <w:gridCol w:w="709"/>
        <w:gridCol w:w="850"/>
        <w:gridCol w:w="709"/>
        <w:gridCol w:w="709"/>
        <w:gridCol w:w="850"/>
      </w:tblGrid>
      <w:tr w:rsidR="00456EF8" w:rsidRPr="00CD6770" w14:paraId="69183021" w14:textId="77777777" w:rsidTr="00B71A4F">
        <w:trPr>
          <w:cantSplit/>
          <w:trHeight w:val="2301"/>
        </w:trPr>
        <w:tc>
          <w:tcPr>
            <w:tcW w:w="743" w:type="dxa"/>
            <w:tcBorders>
              <w:top w:val="single" w:sz="4" w:space="0" w:color="auto"/>
              <w:left w:val="single" w:sz="4" w:space="0" w:color="auto"/>
              <w:bottom w:val="single" w:sz="4" w:space="0" w:color="auto"/>
              <w:right w:val="single" w:sz="4" w:space="0" w:color="auto"/>
            </w:tcBorders>
            <w:textDirection w:val="btLr"/>
            <w:vAlign w:val="center"/>
          </w:tcPr>
          <w:p w14:paraId="6C5C0C36" w14:textId="77777777" w:rsidR="00456EF8" w:rsidRPr="00CD6770" w:rsidRDefault="00456EF8" w:rsidP="00B71A4F">
            <w:pPr>
              <w:ind w:left="113" w:right="113"/>
              <w:jc w:val="center"/>
              <w:rPr>
                <w:bCs/>
                <w:sz w:val="22"/>
              </w:rPr>
            </w:pPr>
            <w:r w:rsidRPr="00CD6770">
              <w:rPr>
                <w:bCs/>
                <w:sz w:val="22"/>
              </w:rPr>
              <w:t>Strateginio tikslo kodas</w:t>
            </w:r>
          </w:p>
        </w:tc>
        <w:tc>
          <w:tcPr>
            <w:tcW w:w="567" w:type="dxa"/>
            <w:tcBorders>
              <w:top w:val="single" w:sz="4" w:space="0" w:color="auto"/>
              <w:left w:val="nil"/>
              <w:bottom w:val="single" w:sz="4" w:space="0" w:color="auto"/>
              <w:right w:val="single" w:sz="4" w:space="0" w:color="auto"/>
            </w:tcBorders>
            <w:textDirection w:val="btLr"/>
            <w:vAlign w:val="center"/>
          </w:tcPr>
          <w:p w14:paraId="224D5819" w14:textId="77777777" w:rsidR="00456EF8" w:rsidRPr="00CD6770" w:rsidRDefault="00456EF8" w:rsidP="00B71A4F">
            <w:pPr>
              <w:ind w:left="113" w:right="113"/>
              <w:jc w:val="center"/>
              <w:rPr>
                <w:bCs/>
                <w:sz w:val="22"/>
              </w:rPr>
            </w:pPr>
            <w:r w:rsidRPr="00CD6770">
              <w:rPr>
                <w:bCs/>
                <w:sz w:val="22"/>
              </w:rPr>
              <w:t>Programos kodas</w:t>
            </w:r>
          </w:p>
        </w:tc>
        <w:tc>
          <w:tcPr>
            <w:tcW w:w="709" w:type="dxa"/>
            <w:tcBorders>
              <w:top w:val="single" w:sz="4" w:space="0" w:color="auto"/>
              <w:left w:val="nil"/>
              <w:bottom w:val="single" w:sz="4" w:space="0" w:color="auto"/>
              <w:right w:val="single" w:sz="4" w:space="0" w:color="auto"/>
            </w:tcBorders>
            <w:textDirection w:val="btLr"/>
            <w:vAlign w:val="center"/>
          </w:tcPr>
          <w:p w14:paraId="0C3980E4" w14:textId="77777777" w:rsidR="00456EF8" w:rsidRPr="00CD6770" w:rsidRDefault="00456EF8" w:rsidP="00B71A4F">
            <w:pPr>
              <w:ind w:left="113" w:right="113"/>
              <w:jc w:val="center"/>
              <w:rPr>
                <w:bCs/>
                <w:sz w:val="22"/>
              </w:rPr>
            </w:pPr>
            <w:r w:rsidRPr="00CD6770">
              <w:rPr>
                <w:bCs/>
                <w:sz w:val="22"/>
              </w:rPr>
              <w:t>Programos tikslo kodas</w:t>
            </w:r>
          </w:p>
        </w:tc>
        <w:tc>
          <w:tcPr>
            <w:tcW w:w="708" w:type="dxa"/>
            <w:tcBorders>
              <w:top w:val="single" w:sz="4" w:space="0" w:color="auto"/>
              <w:left w:val="nil"/>
              <w:bottom w:val="single" w:sz="4" w:space="0" w:color="auto"/>
              <w:right w:val="single" w:sz="4" w:space="0" w:color="auto"/>
            </w:tcBorders>
            <w:textDirection w:val="btLr"/>
            <w:vAlign w:val="center"/>
          </w:tcPr>
          <w:p w14:paraId="15125B16" w14:textId="77777777" w:rsidR="00456EF8" w:rsidRPr="00CD6770" w:rsidRDefault="00456EF8" w:rsidP="00B71A4F">
            <w:pPr>
              <w:ind w:left="113" w:right="113"/>
              <w:jc w:val="center"/>
              <w:rPr>
                <w:bCs/>
                <w:sz w:val="22"/>
              </w:rPr>
            </w:pPr>
            <w:r w:rsidRPr="00CD6770">
              <w:rPr>
                <w:bCs/>
                <w:sz w:val="22"/>
              </w:rPr>
              <w:t>Uždavinio kodas</w:t>
            </w:r>
          </w:p>
        </w:tc>
        <w:tc>
          <w:tcPr>
            <w:tcW w:w="7230" w:type="dxa"/>
            <w:tcBorders>
              <w:top w:val="single" w:sz="4" w:space="0" w:color="auto"/>
              <w:left w:val="nil"/>
              <w:bottom w:val="single" w:sz="4" w:space="0" w:color="auto"/>
              <w:right w:val="single" w:sz="4" w:space="0" w:color="auto"/>
            </w:tcBorders>
            <w:vAlign w:val="center"/>
          </w:tcPr>
          <w:p w14:paraId="7C3D0D91" w14:textId="77777777" w:rsidR="00456EF8" w:rsidRPr="00CD6770" w:rsidRDefault="00456EF8" w:rsidP="00B71A4F">
            <w:pPr>
              <w:jc w:val="center"/>
              <w:rPr>
                <w:bCs/>
                <w:sz w:val="22"/>
              </w:rPr>
            </w:pPr>
            <w:r w:rsidRPr="00CD6770">
              <w:rPr>
                <w:bCs/>
                <w:sz w:val="22"/>
              </w:rPr>
              <w:t>Vertinimo kriterijus</w:t>
            </w:r>
          </w:p>
        </w:tc>
        <w:tc>
          <w:tcPr>
            <w:tcW w:w="992" w:type="dxa"/>
            <w:tcBorders>
              <w:top w:val="single" w:sz="4" w:space="0" w:color="auto"/>
              <w:left w:val="nil"/>
              <w:bottom w:val="single" w:sz="4" w:space="0" w:color="auto"/>
              <w:right w:val="single" w:sz="4" w:space="0" w:color="auto"/>
            </w:tcBorders>
            <w:textDirection w:val="btLr"/>
            <w:vAlign w:val="center"/>
          </w:tcPr>
          <w:p w14:paraId="4D3E64D1" w14:textId="77777777" w:rsidR="00456EF8" w:rsidRPr="00CD6770" w:rsidRDefault="00456EF8" w:rsidP="00B71A4F">
            <w:pPr>
              <w:ind w:left="113" w:right="113"/>
              <w:jc w:val="center"/>
              <w:rPr>
                <w:bCs/>
                <w:sz w:val="22"/>
              </w:rPr>
            </w:pPr>
            <w:r w:rsidRPr="00CD6770">
              <w:rPr>
                <w:bCs/>
                <w:sz w:val="22"/>
              </w:rPr>
              <w:t xml:space="preserve">Vertinimo kriterijaus kodas </w:t>
            </w:r>
          </w:p>
        </w:tc>
        <w:tc>
          <w:tcPr>
            <w:tcW w:w="709" w:type="dxa"/>
            <w:tcBorders>
              <w:top w:val="single" w:sz="4" w:space="0" w:color="auto"/>
              <w:left w:val="single" w:sz="4" w:space="0" w:color="auto"/>
              <w:bottom w:val="single" w:sz="4" w:space="0" w:color="auto"/>
              <w:right w:val="single" w:sz="4" w:space="0" w:color="auto"/>
            </w:tcBorders>
            <w:textDirection w:val="btLr"/>
          </w:tcPr>
          <w:p w14:paraId="6DAE8A8D" w14:textId="77777777" w:rsidR="00456EF8" w:rsidRPr="00CD6770" w:rsidRDefault="00456EF8" w:rsidP="00B71A4F">
            <w:pPr>
              <w:ind w:left="113" w:right="113"/>
              <w:jc w:val="center"/>
              <w:rPr>
                <w:bCs/>
                <w:sz w:val="22"/>
              </w:rPr>
            </w:pPr>
            <w:r>
              <w:rPr>
                <w:bCs/>
                <w:sz w:val="22"/>
              </w:rPr>
              <w:t>2021 m. faktas</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5C064140" w14:textId="77777777" w:rsidR="00456EF8" w:rsidRPr="00CD6770" w:rsidRDefault="00456EF8" w:rsidP="00B71A4F">
            <w:pPr>
              <w:ind w:left="113" w:right="113"/>
              <w:jc w:val="center"/>
              <w:rPr>
                <w:bCs/>
                <w:sz w:val="22"/>
              </w:rPr>
            </w:pPr>
            <w:r>
              <w:rPr>
                <w:bCs/>
                <w:sz w:val="22"/>
              </w:rPr>
              <w:t>2022</w:t>
            </w:r>
            <w:r w:rsidRPr="00CD6770">
              <w:rPr>
                <w:bCs/>
                <w:sz w:val="22"/>
              </w:rPr>
              <w:t xml:space="preserve"> m. </w:t>
            </w:r>
            <w:r>
              <w:rPr>
                <w:bCs/>
                <w:sz w:val="22"/>
              </w:rPr>
              <w:t xml:space="preserve"> faktas</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7702222B" w14:textId="77777777" w:rsidR="00456EF8" w:rsidRPr="00CD6770" w:rsidRDefault="00456EF8" w:rsidP="00B71A4F">
            <w:pPr>
              <w:ind w:left="113" w:right="113"/>
              <w:jc w:val="center"/>
              <w:rPr>
                <w:bCs/>
                <w:sz w:val="22"/>
              </w:rPr>
            </w:pPr>
            <w:r>
              <w:rPr>
                <w:bCs/>
                <w:sz w:val="22"/>
              </w:rPr>
              <w:t xml:space="preserve">2023 m. faktas </w:t>
            </w:r>
            <w:r w:rsidRPr="00CD6770">
              <w:rPr>
                <w:bCs/>
                <w:sz w:val="22"/>
              </w:rPr>
              <w:t xml:space="preserve">  </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27E5B75F" w14:textId="77777777" w:rsidR="00456EF8" w:rsidRPr="00CD6770" w:rsidRDefault="00456EF8" w:rsidP="00B71A4F">
            <w:pPr>
              <w:ind w:left="113" w:right="113"/>
              <w:jc w:val="center"/>
              <w:rPr>
                <w:bCs/>
                <w:sz w:val="22"/>
              </w:rPr>
            </w:pPr>
            <w:r>
              <w:rPr>
                <w:bCs/>
                <w:sz w:val="22"/>
              </w:rPr>
              <w:t>2023</w:t>
            </w:r>
            <w:r w:rsidRPr="00CD6770">
              <w:rPr>
                <w:bCs/>
                <w:sz w:val="22"/>
              </w:rPr>
              <w:t xml:space="preserve">  m. </w:t>
            </w:r>
            <w:r>
              <w:rPr>
                <w:bCs/>
                <w:sz w:val="22"/>
              </w:rPr>
              <w:t xml:space="preserve">planas </w:t>
            </w:r>
          </w:p>
        </w:tc>
        <w:tc>
          <w:tcPr>
            <w:tcW w:w="850" w:type="dxa"/>
            <w:tcBorders>
              <w:top w:val="single" w:sz="4" w:space="0" w:color="auto"/>
              <w:left w:val="single" w:sz="4" w:space="0" w:color="auto"/>
              <w:bottom w:val="single" w:sz="4" w:space="0" w:color="auto"/>
              <w:right w:val="single" w:sz="4" w:space="0" w:color="auto"/>
            </w:tcBorders>
            <w:textDirection w:val="btLr"/>
          </w:tcPr>
          <w:p w14:paraId="32B872C8" w14:textId="77777777" w:rsidR="00456EF8" w:rsidRDefault="00456EF8" w:rsidP="00B71A4F">
            <w:pPr>
              <w:ind w:left="113" w:right="113"/>
              <w:jc w:val="center"/>
              <w:rPr>
                <w:bCs/>
                <w:sz w:val="22"/>
              </w:rPr>
            </w:pPr>
            <w:r>
              <w:rPr>
                <w:bCs/>
                <w:sz w:val="22"/>
              </w:rPr>
              <w:t xml:space="preserve">2023 m. plano įvykdymas, proc. </w:t>
            </w:r>
          </w:p>
        </w:tc>
      </w:tr>
      <w:tr w:rsidR="00456EF8" w:rsidRPr="00CD6770" w14:paraId="1F29FB80" w14:textId="77777777" w:rsidTr="00B71A4F">
        <w:trPr>
          <w:trHeight w:val="347"/>
        </w:trPr>
        <w:tc>
          <w:tcPr>
            <w:tcW w:w="13926" w:type="dxa"/>
            <w:gridSpan w:val="10"/>
            <w:tcBorders>
              <w:top w:val="single" w:sz="4" w:space="0" w:color="auto"/>
              <w:left w:val="single" w:sz="4" w:space="0" w:color="auto"/>
              <w:bottom w:val="single" w:sz="4" w:space="0" w:color="auto"/>
              <w:right w:val="single" w:sz="4" w:space="0" w:color="auto"/>
            </w:tcBorders>
          </w:tcPr>
          <w:p w14:paraId="5FFB5B25" w14:textId="77777777" w:rsidR="00456EF8" w:rsidRDefault="00456EF8" w:rsidP="00B71A4F">
            <w:pPr>
              <w:rPr>
                <w:b/>
                <w:sz w:val="22"/>
              </w:rPr>
            </w:pPr>
            <w:r w:rsidRPr="00CD6770">
              <w:rPr>
                <w:b/>
                <w:bCs/>
                <w:sz w:val="22"/>
              </w:rPr>
              <w:t>Strateginis tikslas –</w:t>
            </w:r>
            <w:r w:rsidRPr="00ED354B">
              <w:rPr>
                <w:b/>
                <w:sz w:val="22"/>
              </w:rPr>
              <w:t xml:space="preserve"> didinti rajono konkurencingumą kryptingai vystant infrastruktūrą ir sudarant palankias sąlygas verslui</w:t>
            </w:r>
          </w:p>
          <w:p w14:paraId="48E48FA1" w14:textId="77777777" w:rsidR="00456EF8" w:rsidRPr="00CD6770" w:rsidRDefault="00456EF8" w:rsidP="00B71A4F">
            <w:pPr>
              <w:rPr>
                <w:b/>
                <w:bCs/>
                <w:sz w:val="22"/>
              </w:rPr>
            </w:pPr>
          </w:p>
        </w:tc>
        <w:tc>
          <w:tcPr>
            <w:tcW w:w="850" w:type="dxa"/>
            <w:tcBorders>
              <w:top w:val="single" w:sz="4" w:space="0" w:color="auto"/>
              <w:left w:val="single" w:sz="4" w:space="0" w:color="auto"/>
              <w:bottom w:val="single" w:sz="4" w:space="0" w:color="auto"/>
              <w:right w:val="single" w:sz="4" w:space="0" w:color="auto"/>
            </w:tcBorders>
          </w:tcPr>
          <w:p w14:paraId="0366F0A1" w14:textId="77777777" w:rsidR="00456EF8" w:rsidRPr="00CD6770" w:rsidRDefault="00456EF8" w:rsidP="00B71A4F">
            <w:pPr>
              <w:rPr>
                <w:b/>
                <w:bCs/>
                <w:sz w:val="22"/>
              </w:rPr>
            </w:pPr>
          </w:p>
        </w:tc>
      </w:tr>
      <w:tr w:rsidR="00456EF8" w:rsidRPr="00CD6770" w14:paraId="5DF4652D" w14:textId="77777777" w:rsidTr="00B71A4F">
        <w:trPr>
          <w:trHeight w:val="278"/>
        </w:trPr>
        <w:tc>
          <w:tcPr>
            <w:tcW w:w="743" w:type="dxa"/>
            <w:tcBorders>
              <w:top w:val="nil"/>
              <w:left w:val="single" w:sz="4" w:space="0" w:color="auto"/>
              <w:bottom w:val="single" w:sz="4" w:space="0" w:color="auto"/>
              <w:right w:val="single" w:sz="4" w:space="0" w:color="auto"/>
            </w:tcBorders>
            <w:vAlign w:val="center"/>
          </w:tcPr>
          <w:p w14:paraId="28A21B05" w14:textId="77777777" w:rsidR="00456EF8" w:rsidRPr="00CD6770" w:rsidRDefault="00456EF8" w:rsidP="00B71A4F">
            <w:pPr>
              <w:jc w:val="center"/>
              <w:rPr>
                <w:sz w:val="22"/>
              </w:rPr>
            </w:pPr>
            <w:r w:rsidRPr="00ED354B">
              <w:rPr>
                <w:sz w:val="22"/>
              </w:rPr>
              <w:t>2</w:t>
            </w:r>
          </w:p>
        </w:tc>
        <w:tc>
          <w:tcPr>
            <w:tcW w:w="567" w:type="dxa"/>
            <w:tcBorders>
              <w:top w:val="nil"/>
              <w:left w:val="nil"/>
              <w:bottom w:val="single" w:sz="4" w:space="0" w:color="auto"/>
              <w:right w:val="single" w:sz="4" w:space="0" w:color="auto"/>
            </w:tcBorders>
            <w:vAlign w:val="center"/>
          </w:tcPr>
          <w:p w14:paraId="6DF34729" w14:textId="77777777" w:rsidR="00456EF8" w:rsidRPr="00CD6770" w:rsidRDefault="00456EF8" w:rsidP="00B71A4F">
            <w:pPr>
              <w:jc w:val="center"/>
              <w:rPr>
                <w:sz w:val="22"/>
              </w:rPr>
            </w:pPr>
            <w:r w:rsidRPr="00ED354B">
              <w:rPr>
                <w:sz w:val="22"/>
              </w:rPr>
              <w:t>5</w:t>
            </w:r>
          </w:p>
        </w:tc>
        <w:tc>
          <w:tcPr>
            <w:tcW w:w="709" w:type="dxa"/>
            <w:tcBorders>
              <w:top w:val="nil"/>
              <w:left w:val="nil"/>
              <w:bottom w:val="single" w:sz="4" w:space="0" w:color="auto"/>
              <w:right w:val="single" w:sz="4" w:space="0" w:color="auto"/>
            </w:tcBorders>
            <w:vAlign w:val="center"/>
          </w:tcPr>
          <w:p w14:paraId="28FDE083" w14:textId="77777777" w:rsidR="00456EF8" w:rsidRPr="00CD6770" w:rsidRDefault="00456EF8" w:rsidP="00B71A4F">
            <w:pPr>
              <w:jc w:val="center"/>
              <w:rPr>
                <w:sz w:val="22"/>
              </w:rPr>
            </w:pPr>
            <w:r w:rsidRPr="00CD6770">
              <w:rPr>
                <w:sz w:val="22"/>
              </w:rPr>
              <w:t> </w:t>
            </w:r>
          </w:p>
        </w:tc>
        <w:tc>
          <w:tcPr>
            <w:tcW w:w="708" w:type="dxa"/>
            <w:tcBorders>
              <w:top w:val="nil"/>
              <w:left w:val="nil"/>
              <w:bottom w:val="single" w:sz="4" w:space="0" w:color="auto"/>
              <w:right w:val="single" w:sz="4" w:space="0" w:color="auto"/>
            </w:tcBorders>
            <w:vAlign w:val="center"/>
          </w:tcPr>
          <w:p w14:paraId="2E9ADBBB" w14:textId="77777777" w:rsidR="00456EF8" w:rsidRPr="00CD6770" w:rsidRDefault="00456EF8" w:rsidP="00B71A4F">
            <w:pPr>
              <w:jc w:val="center"/>
              <w:rPr>
                <w:sz w:val="22"/>
              </w:rPr>
            </w:pPr>
            <w:r w:rsidRPr="00CD6770">
              <w:rPr>
                <w:sz w:val="22"/>
              </w:rPr>
              <w:t> </w:t>
            </w:r>
          </w:p>
        </w:tc>
        <w:tc>
          <w:tcPr>
            <w:tcW w:w="7230" w:type="dxa"/>
            <w:tcBorders>
              <w:top w:val="nil"/>
              <w:left w:val="nil"/>
              <w:bottom w:val="single" w:sz="4" w:space="0" w:color="auto"/>
              <w:right w:val="single" w:sz="4" w:space="0" w:color="auto"/>
            </w:tcBorders>
            <w:vAlign w:val="center"/>
          </w:tcPr>
          <w:p w14:paraId="05EC5C1F" w14:textId="77777777" w:rsidR="00456EF8" w:rsidRDefault="00456EF8" w:rsidP="00B71A4F">
            <w:pPr>
              <w:rPr>
                <w:sz w:val="22"/>
              </w:rPr>
            </w:pPr>
            <w:r w:rsidRPr="00ED354B">
              <w:rPr>
                <w:sz w:val="22"/>
              </w:rPr>
              <w:t>Verslumo lygis rajone, (SVV skaičius/1000 gyv.)</w:t>
            </w:r>
          </w:p>
          <w:p w14:paraId="5796B3CD" w14:textId="77777777" w:rsidR="00456EF8" w:rsidRPr="00CD6770" w:rsidRDefault="00456EF8" w:rsidP="00B71A4F">
            <w:pPr>
              <w:rPr>
                <w:sz w:val="22"/>
              </w:rPr>
            </w:pPr>
          </w:p>
        </w:tc>
        <w:tc>
          <w:tcPr>
            <w:tcW w:w="992" w:type="dxa"/>
            <w:tcBorders>
              <w:top w:val="nil"/>
              <w:left w:val="nil"/>
              <w:bottom w:val="single" w:sz="4" w:space="0" w:color="auto"/>
              <w:right w:val="single" w:sz="4" w:space="0" w:color="auto"/>
            </w:tcBorders>
            <w:vAlign w:val="center"/>
          </w:tcPr>
          <w:p w14:paraId="4B7CB58F" w14:textId="77777777" w:rsidR="00456EF8" w:rsidRPr="00CD6770" w:rsidRDefault="00456EF8" w:rsidP="00B71A4F">
            <w:pPr>
              <w:rPr>
                <w:sz w:val="22"/>
              </w:rPr>
            </w:pPr>
            <w:r w:rsidRPr="00ED354B">
              <w:rPr>
                <w:sz w:val="22"/>
              </w:rPr>
              <w:t>E-1-5</w:t>
            </w:r>
          </w:p>
        </w:tc>
        <w:tc>
          <w:tcPr>
            <w:tcW w:w="709" w:type="dxa"/>
            <w:tcBorders>
              <w:top w:val="nil"/>
              <w:left w:val="nil"/>
              <w:bottom w:val="single" w:sz="4" w:space="0" w:color="auto"/>
              <w:right w:val="single" w:sz="4" w:space="0" w:color="auto"/>
            </w:tcBorders>
            <w:vAlign w:val="center"/>
          </w:tcPr>
          <w:p w14:paraId="0A4E12FB" w14:textId="77777777" w:rsidR="00456EF8" w:rsidRPr="00CD6770" w:rsidRDefault="00456EF8" w:rsidP="00B71A4F">
            <w:pPr>
              <w:rPr>
                <w:sz w:val="22"/>
              </w:rPr>
            </w:pPr>
            <w:r>
              <w:rPr>
                <w:sz w:val="22"/>
              </w:rPr>
              <w:t xml:space="preserve">59,4  </w:t>
            </w:r>
          </w:p>
        </w:tc>
        <w:tc>
          <w:tcPr>
            <w:tcW w:w="850" w:type="dxa"/>
            <w:tcBorders>
              <w:top w:val="nil"/>
              <w:left w:val="single" w:sz="4" w:space="0" w:color="auto"/>
              <w:bottom w:val="single" w:sz="4" w:space="0" w:color="auto"/>
              <w:right w:val="single" w:sz="4" w:space="0" w:color="auto"/>
            </w:tcBorders>
            <w:vAlign w:val="center"/>
          </w:tcPr>
          <w:p w14:paraId="703AED77" w14:textId="77777777" w:rsidR="00456EF8" w:rsidRPr="009B6979" w:rsidRDefault="00456EF8" w:rsidP="00B71A4F">
            <w:pPr>
              <w:jc w:val="center"/>
              <w:rPr>
                <w:color w:val="000000" w:themeColor="text1"/>
                <w:sz w:val="22"/>
              </w:rPr>
            </w:pPr>
            <w:r>
              <w:rPr>
                <w:color w:val="000000" w:themeColor="text1"/>
                <w:sz w:val="22"/>
              </w:rPr>
              <w:t>120,7</w:t>
            </w:r>
          </w:p>
        </w:tc>
        <w:tc>
          <w:tcPr>
            <w:tcW w:w="709" w:type="dxa"/>
            <w:tcBorders>
              <w:top w:val="nil"/>
              <w:left w:val="nil"/>
              <w:bottom w:val="single" w:sz="4" w:space="0" w:color="auto"/>
              <w:right w:val="single" w:sz="4" w:space="0" w:color="auto"/>
            </w:tcBorders>
            <w:vAlign w:val="center"/>
          </w:tcPr>
          <w:p w14:paraId="1FB4D69C" w14:textId="2561DF60" w:rsidR="00456EF8" w:rsidRPr="009B6979" w:rsidRDefault="008571A7" w:rsidP="00B71A4F">
            <w:pPr>
              <w:rPr>
                <w:color w:val="000000" w:themeColor="text1"/>
                <w:sz w:val="22"/>
              </w:rPr>
            </w:pPr>
            <w:r>
              <w:rPr>
                <w:color w:val="000000" w:themeColor="text1"/>
                <w:sz w:val="22"/>
              </w:rPr>
              <w:t>121</w:t>
            </w:r>
          </w:p>
        </w:tc>
        <w:tc>
          <w:tcPr>
            <w:tcW w:w="709" w:type="dxa"/>
            <w:tcBorders>
              <w:top w:val="nil"/>
              <w:left w:val="nil"/>
              <w:bottom w:val="single" w:sz="4" w:space="0" w:color="auto"/>
              <w:right w:val="single" w:sz="4" w:space="0" w:color="auto"/>
            </w:tcBorders>
            <w:noWrap/>
            <w:vAlign w:val="center"/>
          </w:tcPr>
          <w:p w14:paraId="7799D332" w14:textId="77777777" w:rsidR="00456EF8" w:rsidRPr="009B6979" w:rsidRDefault="00456EF8" w:rsidP="00B71A4F">
            <w:pPr>
              <w:jc w:val="center"/>
              <w:rPr>
                <w:color w:val="000000" w:themeColor="text1"/>
                <w:sz w:val="22"/>
              </w:rPr>
            </w:pPr>
            <w:r>
              <w:rPr>
                <w:color w:val="000000" w:themeColor="text1"/>
                <w:sz w:val="22"/>
              </w:rPr>
              <w:t>75,8</w:t>
            </w:r>
          </w:p>
        </w:tc>
        <w:tc>
          <w:tcPr>
            <w:tcW w:w="850" w:type="dxa"/>
            <w:tcBorders>
              <w:top w:val="nil"/>
              <w:left w:val="nil"/>
              <w:bottom w:val="single" w:sz="4" w:space="0" w:color="auto"/>
              <w:right w:val="single" w:sz="4" w:space="0" w:color="auto"/>
            </w:tcBorders>
            <w:vAlign w:val="center"/>
          </w:tcPr>
          <w:p w14:paraId="63480BAA" w14:textId="3D747701" w:rsidR="00456EF8" w:rsidRDefault="00456EF8" w:rsidP="00B71A4F">
            <w:pPr>
              <w:jc w:val="center"/>
              <w:rPr>
                <w:color w:val="000000" w:themeColor="text1"/>
                <w:sz w:val="22"/>
              </w:rPr>
            </w:pPr>
            <w:r>
              <w:rPr>
                <w:color w:val="000000" w:themeColor="text1"/>
                <w:sz w:val="22"/>
              </w:rPr>
              <w:t>1</w:t>
            </w:r>
            <w:r w:rsidR="008571A7">
              <w:rPr>
                <w:color w:val="000000" w:themeColor="text1"/>
                <w:sz w:val="22"/>
              </w:rPr>
              <w:t>59</w:t>
            </w:r>
          </w:p>
        </w:tc>
      </w:tr>
      <w:tr w:rsidR="00456EF8" w:rsidRPr="00CD6770" w14:paraId="0577F01F" w14:textId="77777777" w:rsidTr="00B71A4F">
        <w:trPr>
          <w:trHeight w:val="278"/>
        </w:trPr>
        <w:tc>
          <w:tcPr>
            <w:tcW w:w="13926" w:type="dxa"/>
            <w:gridSpan w:val="10"/>
            <w:tcBorders>
              <w:top w:val="single" w:sz="4" w:space="0" w:color="auto"/>
              <w:left w:val="single" w:sz="2" w:space="0" w:color="000000"/>
              <w:bottom w:val="single" w:sz="4" w:space="0" w:color="auto"/>
            </w:tcBorders>
            <w:vAlign w:val="center"/>
          </w:tcPr>
          <w:p w14:paraId="03DA692F" w14:textId="77777777" w:rsidR="00456EF8" w:rsidRDefault="00456EF8" w:rsidP="00B71A4F">
            <w:pPr>
              <w:rPr>
                <w:b/>
                <w:sz w:val="22"/>
                <w:lang w:eastAsia="ar-SA"/>
              </w:rPr>
            </w:pPr>
            <w:r w:rsidRPr="00CD6770">
              <w:rPr>
                <w:b/>
                <w:sz w:val="22"/>
                <w:lang w:eastAsia="ar-SA"/>
              </w:rPr>
              <w:t xml:space="preserve">Tikslas Nr. 01 – </w:t>
            </w:r>
            <w:r w:rsidRPr="00ED354B">
              <w:rPr>
                <w:b/>
                <w:sz w:val="22"/>
                <w:lang w:eastAsia="ar-SA"/>
              </w:rPr>
              <w:t>kurti palankias sąlygas verslui ir žemės ūkiui Skuodo rajone</w:t>
            </w:r>
          </w:p>
          <w:p w14:paraId="6D01F0E3" w14:textId="77777777" w:rsidR="00456EF8" w:rsidRPr="00CD6770" w:rsidRDefault="00456EF8" w:rsidP="00B71A4F">
            <w:pPr>
              <w:rPr>
                <w:sz w:val="22"/>
              </w:rPr>
            </w:pPr>
          </w:p>
        </w:tc>
        <w:tc>
          <w:tcPr>
            <w:tcW w:w="850" w:type="dxa"/>
            <w:tcBorders>
              <w:top w:val="single" w:sz="4" w:space="0" w:color="auto"/>
              <w:left w:val="single" w:sz="2" w:space="0" w:color="000000"/>
              <w:bottom w:val="single" w:sz="4" w:space="0" w:color="auto"/>
            </w:tcBorders>
            <w:vAlign w:val="center"/>
          </w:tcPr>
          <w:p w14:paraId="7E8312DF" w14:textId="77777777" w:rsidR="00456EF8" w:rsidRPr="00CD6770" w:rsidRDefault="00456EF8" w:rsidP="00B71A4F">
            <w:pPr>
              <w:rPr>
                <w:b/>
                <w:sz w:val="22"/>
                <w:lang w:eastAsia="ar-SA"/>
              </w:rPr>
            </w:pPr>
          </w:p>
        </w:tc>
      </w:tr>
      <w:tr w:rsidR="00456EF8" w:rsidRPr="00CD6770" w14:paraId="7A4A3EDB" w14:textId="77777777" w:rsidTr="00B71A4F">
        <w:trPr>
          <w:trHeight w:val="411"/>
        </w:trPr>
        <w:tc>
          <w:tcPr>
            <w:tcW w:w="743" w:type="dxa"/>
            <w:tcBorders>
              <w:top w:val="nil"/>
              <w:left w:val="single" w:sz="4" w:space="0" w:color="auto"/>
              <w:bottom w:val="single" w:sz="4" w:space="0" w:color="auto"/>
              <w:right w:val="single" w:sz="4" w:space="0" w:color="auto"/>
            </w:tcBorders>
            <w:vAlign w:val="center"/>
          </w:tcPr>
          <w:p w14:paraId="65439985" w14:textId="77777777" w:rsidR="00456EF8" w:rsidRPr="00CD6770" w:rsidRDefault="00456EF8" w:rsidP="00B71A4F">
            <w:pPr>
              <w:jc w:val="center"/>
              <w:rPr>
                <w:sz w:val="22"/>
              </w:rPr>
            </w:pPr>
            <w:r w:rsidRPr="00ED354B">
              <w:rPr>
                <w:sz w:val="22"/>
              </w:rPr>
              <w:t>2</w:t>
            </w:r>
          </w:p>
        </w:tc>
        <w:tc>
          <w:tcPr>
            <w:tcW w:w="567" w:type="dxa"/>
            <w:tcBorders>
              <w:top w:val="nil"/>
              <w:left w:val="nil"/>
              <w:bottom w:val="single" w:sz="4" w:space="0" w:color="auto"/>
              <w:right w:val="single" w:sz="4" w:space="0" w:color="auto"/>
            </w:tcBorders>
            <w:vAlign w:val="center"/>
          </w:tcPr>
          <w:p w14:paraId="6D656F5C" w14:textId="77777777" w:rsidR="00456EF8" w:rsidRPr="00CD6770" w:rsidRDefault="00456EF8" w:rsidP="00B71A4F">
            <w:pPr>
              <w:jc w:val="center"/>
              <w:rPr>
                <w:sz w:val="22"/>
              </w:rPr>
            </w:pPr>
            <w:r w:rsidRPr="00ED354B">
              <w:rPr>
                <w:sz w:val="22"/>
              </w:rPr>
              <w:t>5</w:t>
            </w:r>
          </w:p>
        </w:tc>
        <w:tc>
          <w:tcPr>
            <w:tcW w:w="709" w:type="dxa"/>
            <w:tcBorders>
              <w:top w:val="nil"/>
              <w:left w:val="nil"/>
              <w:bottom w:val="single" w:sz="4" w:space="0" w:color="auto"/>
              <w:right w:val="single" w:sz="4" w:space="0" w:color="auto"/>
            </w:tcBorders>
            <w:vAlign w:val="center"/>
          </w:tcPr>
          <w:p w14:paraId="676E19C6" w14:textId="77777777" w:rsidR="00456EF8" w:rsidRPr="00CD6770" w:rsidRDefault="00456EF8" w:rsidP="00B71A4F">
            <w:pPr>
              <w:jc w:val="center"/>
              <w:rPr>
                <w:sz w:val="22"/>
              </w:rPr>
            </w:pPr>
            <w:r w:rsidRPr="00CD6770">
              <w:rPr>
                <w:sz w:val="22"/>
              </w:rPr>
              <w:t>1</w:t>
            </w:r>
          </w:p>
        </w:tc>
        <w:tc>
          <w:tcPr>
            <w:tcW w:w="708" w:type="dxa"/>
            <w:tcBorders>
              <w:top w:val="nil"/>
              <w:left w:val="nil"/>
              <w:bottom w:val="single" w:sz="4" w:space="0" w:color="auto"/>
              <w:right w:val="single" w:sz="4" w:space="0" w:color="auto"/>
            </w:tcBorders>
            <w:vAlign w:val="center"/>
          </w:tcPr>
          <w:p w14:paraId="05DFBCCA" w14:textId="77777777" w:rsidR="00456EF8" w:rsidRPr="00CD6770" w:rsidRDefault="00456EF8" w:rsidP="00B71A4F">
            <w:pPr>
              <w:jc w:val="center"/>
              <w:rPr>
                <w:sz w:val="22"/>
              </w:rPr>
            </w:pPr>
          </w:p>
        </w:tc>
        <w:tc>
          <w:tcPr>
            <w:tcW w:w="7230" w:type="dxa"/>
            <w:tcBorders>
              <w:top w:val="nil"/>
              <w:left w:val="nil"/>
              <w:bottom w:val="single" w:sz="4" w:space="0" w:color="auto"/>
              <w:right w:val="single" w:sz="4" w:space="0" w:color="auto"/>
            </w:tcBorders>
            <w:vAlign w:val="center"/>
          </w:tcPr>
          <w:p w14:paraId="735A4E86" w14:textId="77777777" w:rsidR="00456EF8" w:rsidRDefault="00456EF8" w:rsidP="00B71A4F">
            <w:pPr>
              <w:rPr>
                <w:sz w:val="22"/>
              </w:rPr>
            </w:pPr>
            <w:r w:rsidRPr="00ED354B">
              <w:rPr>
                <w:sz w:val="22"/>
              </w:rPr>
              <w:t xml:space="preserve">Fizinių asmenų, vykdančių individualią veiklą, skaičiaus pokytis, proc. </w:t>
            </w:r>
          </w:p>
          <w:p w14:paraId="6A834CE9" w14:textId="77777777" w:rsidR="00456EF8" w:rsidRPr="00CD6770" w:rsidRDefault="00456EF8" w:rsidP="00B71A4F">
            <w:pPr>
              <w:rPr>
                <w:sz w:val="22"/>
              </w:rPr>
            </w:pPr>
          </w:p>
        </w:tc>
        <w:tc>
          <w:tcPr>
            <w:tcW w:w="992" w:type="dxa"/>
            <w:tcBorders>
              <w:top w:val="nil"/>
              <w:left w:val="nil"/>
              <w:bottom w:val="single" w:sz="4" w:space="0" w:color="auto"/>
              <w:right w:val="single" w:sz="4" w:space="0" w:color="auto"/>
            </w:tcBorders>
            <w:vAlign w:val="center"/>
          </w:tcPr>
          <w:p w14:paraId="4A2A6594" w14:textId="77777777" w:rsidR="00456EF8" w:rsidRPr="00CD6770" w:rsidRDefault="00456EF8" w:rsidP="00B71A4F">
            <w:pPr>
              <w:rPr>
                <w:sz w:val="22"/>
              </w:rPr>
            </w:pPr>
            <w:r w:rsidRPr="00CD6770">
              <w:rPr>
                <w:sz w:val="22"/>
              </w:rPr>
              <w:t>R-</w:t>
            </w:r>
            <w:r w:rsidRPr="00ED354B">
              <w:rPr>
                <w:sz w:val="22"/>
              </w:rPr>
              <w:t>5</w:t>
            </w:r>
            <w:r w:rsidRPr="00CD6770">
              <w:rPr>
                <w:sz w:val="22"/>
              </w:rPr>
              <w:t>-1-1</w:t>
            </w:r>
          </w:p>
        </w:tc>
        <w:tc>
          <w:tcPr>
            <w:tcW w:w="709" w:type="dxa"/>
            <w:tcBorders>
              <w:top w:val="nil"/>
              <w:left w:val="nil"/>
              <w:bottom w:val="single" w:sz="4" w:space="0" w:color="auto"/>
              <w:right w:val="single" w:sz="4" w:space="0" w:color="auto"/>
            </w:tcBorders>
            <w:vAlign w:val="center"/>
          </w:tcPr>
          <w:p w14:paraId="5787BDEC" w14:textId="77777777" w:rsidR="00456EF8" w:rsidRPr="00CD6770" w:rsidRDefault="00456EF8" w:rsidP="00B71A4F">
            <w:pPr>
              <w:jc w:val="center"/>
              <w:rPr>
                <w:sz w:val="22"/>
              </w:rPr>
            </w:pPr>
            <w:r>
              <w:rPr>
                <w:sz w:val="22"/>
              </w:rPr>
              <w:t>0,4</w:t>
            </w:r>
          </w:p>
        </w:tc>
        <w:tc>
          <w:tcPr>
            <w:tcW w:w="850" w:type="dxa"/>
            <w:tcBorders>
              <w:top w:val="nil"/>
              <w:left w:val="single" w:sz="4" w:space="0" w:color="auto"/>
              <w:bottom w:val="single" w:sz="4" w:space="0" w:color="auto"/>
              <w:right w:val="single" w:sz="4" w:space="0" w:color="auto"/>
            </w:tcBorders>
            <w:vAlign w:val="center"/>
          </w:tcPr>
          <w:p w14:paraId="0D8DFACD" w14:textId="77777777" w:rsidR="00456EF8" w:rsidRPr="00CD6770" w:rsidRDefault="00456EF8" w:rsidP="00B71A4F">
            <w:pPr>
              <w:jc w:val="center"/>
              <w:rPr>
                <w:sz w:val="22"/>
              </w:rPr>
            </w:pPr>
            <w:r>
              <w:rPr>
                <w:sz w:val="22"/>
              </w:rPr>
              <w:t>0,5</w:t>
            </w:r>
          </w:p>
        </w:tc>
        <w:tc>
          <w:tcPr>
            <w:tcW w:w="709" w:type="dxa"/>
            <w:tcBorders>
              <w:top w:val="nil"/>
              <w:left w:val="nil"/>
              <w:bottom w:val="single" w:sz="4" w:space="0" w:color="auto"/>
              <w:right w:val="single" w:sz="4" w:space="0" w:color="auto"/>
            </w:tcBorders>
            <w:vAlign w:val="center"/>
          </w:tcPr>
          <w:p w14:paraId="1ADB4BD0" w14:textId="77777777" w:rsidR="00456EF8" w:rsidRPr="00CD6770" w:rsidRDefault="00456EF8" w:rsidP="00B71A4F">
            <w:pPr>
              <w:jc w:val="center"/>
              <w:rPr>
                <w:sz w:val="22"/>
              </w:rPr>
            </w:pPr>
            <w:r>
              <w:rPr>
                <w:sz w:val="22"/>
              </w:rPr>
              <w:t>0,7</w:t>
            </w:r>
          </w:p>
        </w:tc>
        <w:tc>
          <w:tcPr>
            <w:tcW w:w="709" w:type="dxa"/>
            <w:tcBorders>
              <w:top w:val="nil"/>
              <w:left w:val="nil"/>
              <w:bottom w:val="single" w:sz="4" w:space="0" w:color="auto"/>
              <w:right w:val="single" w:sz="4" w:space="0" w:color="auto"/>
            </w:tcBorders>
            <w:noWrap/>
            <w:vAlign w:val="center"/>
          </w:tcPr>
          <w:p w14:paraId="69F82D06" w14:textId="77777777" w:rsidR="00456EF8" w:rsidRPr="00CD6770" w:rsidRDefault="00456EF8" w:rsidP="00B71A4F">
            <w:pPr>
              <w:jc w:val="center"/>
              <w:rPr>
                <w:sz w:val="22"/>
              </w:rPr>
            </w:pPr>
            <w:r>
              <w:rPr>
                <w:sz w:val="22"/>
              </w:rPr>
              <w:t>0,7</w:t>
            </w:r>
          </w:p>
        </w:tc>
        <w:tc>
          <w:tcPr>
            <w:tcW w:w="850" w:type="dxa"/>
            <w:tcBorders>
              <w:top w:val="nil"/>
              <w:left w:val="nil"/>
              <w:bottom w:val="single" w:sz="4" w:space="0" w:color="auto"/>
              <w:right w:val="single" w:sz="4" w:space="0" w:color="auto"/>
            </w:tcBorders>
            <w:vAlign w:val="center"/>
          </w:tcPr>
          <w:p w14:paraId="70E41D70" w14:textId="77777777" w:rsidR="00456EF8" w:rsidRDefault="00456EF8" w:rsidP="00B71A4F">
            <w:pPr>
              <w:jc w:val="center"/>
              <w:rPr>
                <w:sz w:val="22"/>
              </w:rPr>
            </w:pPr>
            <w:r>
              <w:rPr>
                <w:sz w:val="22"/>
              </w:rPr>
              <w:t>100</w:t>
            </w:r>
          </w:p>
        </w:tc>
      </w:tr>
      <w:tr w:rsidR="00456EF8" w:rsidRPr="00CA0477" w14:paraId="6133DA69" w14:textId="77777777" w:rsidTr="00B71A4F">
        <w:trPr>
          <w:trHeight w:val="411"/>
        </w:trPr>
        <w:tc>
          <w:tcPr>
            <w:tcW w:w="743" w:type="dxa"/>
            <w:tcBorders>
              <w:top w:val="nil"/>
              <w:left w:val="single" w:sz="4" w:space="0" w:color="auto"/>
              <w:bottom w:val="single" w:sz="4" w:space="0" w:color="auto"/>
              <w:right w:val="single" w:sz="4" w:space="0" w:color="auto"/>
            </w:tcBorders>
            <w:vAlign w:val="center"/>
          </w:tcPr>
          <w:p w14:paraId="0D5A4A6D" w14:textId="77777777" w:rsidR="00456EF8" w:rsidRDefault="00456EF8" w:rsidP="00B71A4F">
            <w:pPr>
              <w:jc w:val="center"/>
              <w:rPr>
                <w:sz w:val="22"/>
              </w:rPr>
            </w:pPr>
            <w:r>
              <w:rPr>
                <w:sz w:val="22"/>
              </w:rPr>
              <w:t>2</w:t>
            </w:r>
          </w:p>
        </w:tc>
        <w:tc>
          <w:tcPr>
            <w:tcW w:w="567" w:type="dxa"/>
            <w:tcBorders>
              <w:top w:val="nil"/>
              <w:left w:val="nil"/>
              <w:bottom w:val="single" w:sz="4" w:space="0" w:color="auto"/>
              <w:right w:val="single" w:sz="4" w:space="0" w:color="auto"/>
            </w:tcBorders>
            <w:vAlign w:val="center"/>
          </w:tcPr>
          <w:p w14:paraId="5BE5FC9B" w14:textId="77777777" w:rsidR="00456EF8" w:rsidRDefault="00456EF8" w:rsidP="00B71A4F">
            <w:pPr>
              <w:jc w:val="center"/>
              <w:rPr>
                <w:sz w:val="22"/>
              </w:rPr>
            </w:pPr>
            <w:r>
              <w:rPr>
                <w:sz w:val="22"/>
              </w:rPr>
              <w:t>5</w:t>
            </w:r>
          </w:p>
        </w:tc>
        <w:tc>
          <w:tcPr>
            <w:tcW w:w="709" w:type="dxa"/>
            <w:tcBorders>
              <w:top w:val="nil"/>
              <w:left w:val="nil"/>
              <w:bottom w:val="single" w:sz="4" w:space="0" w:color="auto"/>
              <w:right w:val="single" w:sz="4" w:space="0" w:color="auto"/>
            </w:tcBorders>
            <w:vAlign w:val="center"/>
          </w:tcPr>
          <w:p w14:paraId="2118AB50" w14:textId="77777777" w:rsidR="00456EF8" w:rsidRDefault="00456EF8" w:rsidP="00B71A4F">
            <w:pPr>
              <w:jc w:val="center"/>
              <w:rPr>
                <w:sz w:val="22"/>
              </w:rPr>
            </w:pPr>
            <w:r>
              <w:rPr>
                <w:sz w:val="22"/>
              </w:rPr>
              <w:t>1</w:t>
            </w:r>
          </w:p>
        </w:tc>
        <w:tc>
          <w:tcPr>
            <w:tcW w:w="708" w:type="dxa"/>
            <w:tcBorders>
              <w:top w:val="nil"/>
              <w:left w:val="nil"/>
              <w:bottom w:val="single" w:sz="4" w:space="0" w:color="auto"/>
              <w:right w:val="single" w:sz="4" w:space="0" w:color="auto"/>
            </w:tcBorders>
            <w:vAlign w:val="center"/>
          </w:tcPr>
          <w:p w14:paraId="4A70F035" w14:textId="77777777" w:rsidR="00456EF8" w:rsidRPr="00CD6770" w:rsidRDefault="00456EF8" w:rsidP="00B71A4F">
            <w:pPr>
              <w:jc w:val="center"/>
              <w:rPr>
                <w:sz w:val="22"/>
              </w:rPr>
            </w:pPr>
          </w:p>
        </w:tc>
        <w:tc>
          <w:tcPr>
            <w:tcW w:w="7230" w:type="dxa"/>
            <w:tcBorders>
              <w:top w:val="nil"/>
              <w:left w:val="nil"/>
              <w:bottom w:val="single" w:sz="4" w:space="0" w:color="auto"/>
              <w:right w:val="single" w:sz="4" w:space="0" w:color="auto"/>
            </w:tcBorders>
            <w:vAlign w:val="center"/>
          </w:tcPr>
          <w:p w14:paraId="69BBFA6B" w14:textId="7EBB8AC8" w:rsidR="00456EF8" w:rsidRDefault="00456EF8" w:rsidP="00B71A4F">
            <w:pPr>
              <w:rPr>
                <w:sz w:val="22"/>
              </w:rPr>
            </w:pPr>
            <w:r>
              <w:rPr>
                <w:sz w:val="22"/>
              </w:rPr>
              <w:t xml:space="preserve">Žemės ūkio produkcijos perdirbėjų skaičiaus pokytis, vnt. </w:t>
            </w:r>
          </w:p>
          <w:p w14:paraId="6B82BA8D" w14:textId="77777777" w:rsidR="00456EF8" w:rsidRDefault="00456EF8" w:rsidP="00B71A4F">
            <w:pPr>
              <w:rPr>
                <w:sz w:val="22"/>
              </w:rPr>
            </w:pPr>
          </w:p>
        </w:tc>
        <w:tc>
          <w:tcPr>
            <w:tcW w:w="992" w:type="dxa"/>
            <w:tcBorders>
              <w:top w:val="nil"/>
              <w:left w:val="nil"/>
              <w:bottom w:val="single" w:sz="4" w:space="0" w:color="auto"/>
              <w:right w:val="single" w:sz="4" w:space="0" w:color="auto"/>
            </w:tcBorders>
            <w:vAlign w:val="center"/>
          </w:tcPr>
          <w:p w14:paraId="113BB1B4" w14:textId="77777777" w:rsidR="00456EF8" w:rsidRDefault="00456EF8" w:rsidP="00B71A4F">
            <w:pPr>
              <w:rPr>
                <w:sz w:val="22"/>
              </w:rPr>
            </w:pPr>
            <w:r>
              <w:rPr>
                <w:sz w:val="22"/>
              </w:rPr>
              <w:t>R-5-1-3</w:t>
            </w:r>
          </w:p>
        </w:tc>
        <w:tc>
          <w:tcPr>
            <w:tcW w:w="709" w:type="dxa"/>
            <w:tcBorders>
              <w:top w:val="nil"/>
              <w:left w:val="nil"/>
              <w:bottom w:val="single" w:sz="4" w:space="0" w:color="auto"/>
              <w:right w:val="single" w:sz="4" w:space="0" w:color="auto"/>
            </w:tcBorders>
            <w:vAlign w:val="center"/>
          </w:tcPr>
          <w:p w14:paraId="3A1D113F" w14:textId="77777777" w:rsidR="00456EF8" w:rsidRPr="00EB0E4F" w:rsidRDefault="00456EF8" w:rsidP="00B71A4F">
            <w:pPr>
              <w:jc w:val="center"/>
              <w:rPr>
                <w:sz w:val="22"/>
              </w:rPr>
            </w:pPr>
            <w:r>
              <w:rPr>
                <w:sz w:val="22"/>
              </w:rPr>
              <w:t>*</w:t>
            </w:r>
          </w:p>
        </w:tc>
        <w:tc>
          <w:tcPr>
            <w:tcW w:w="850" w:type="dxa"/>
            <w:tcBorders>
              <w:top w:val="nil"/>
              <w:left w:val="single" w:sz="4" w:space="0" w:color="auto"/>
              <w:bottom w:val="single" w:sz="4" w:space="0" w:color="auto"/>
              <w:right w:val="single" w:sz="4" w:space="0" w:color="auto"/>
            </w:tcBorders>
            <w:vAlign w:val="center"/>
          </w:tcPr>
          <w:p w14:paraId="082B62F9" w14:textId="77777777" w:rsidR="00456EF8" w:rsidRDefault="00456EF8" w:rsidP="00B71A4F">
            <w:pPr>
              <w:jc w:val="center"/>
              <w:rPr>
                <w:sz w:val="22"/>
              </w:rPr>
            </w:pPr>
            <w:r>
              <w:rPr>
                <w:sz w:val="22"/>
              </w:rPr>
              <w:t>*</w:t>
            </w:r>
          </w:p>
        </w:tc>
        <w:tc>
          <w:tcPr>
            <w:tcW w:w="709" w:type="dxa"/>
            <w:tcBorders>
              <w:top w:val="nil"/>
              <w:left w:val="nil"/>
              <w:bottom w:val="single" w:sz="4" w:space="0" w:color="auto"/>
              <w:right w:val="single" w:sz="4" w:space="0" w:color="auto"/>
            </w:tcBorders>
            <w:vAlign w:val="center"/>
          </w:tcPr>
          <w:p w14:paraId="0380B012" w14:textId="77777777" w:rsidR="00456EF8" w:rsidRDefault="00456EF8" w:rsidP="00B71A4F">
            <w:pPr>
              <w:jc w:val="center"/>
              <w:rPr>
                <w:sz w:val="22"/>
              </w:rPr>
            </w:pPr>
            <w:r>
              <w:rPr>
                <w:sz w:val="22"/>
              </w:rPr>
              <w:t>8</w:t>
            </w:r>
          </w:p>
        </w:tc>
        <w:tc>
          <w:tcPr>
            <w:tcW w:w="709" w:type="dxa"/>
            <w:tcBorders>
              <w:top w:val="nil"/>
              <w:left w:val="nil"/>
              <w:bottom w:val="single" w:sz="4" w:space="0" w:color="auto"/>
              <w:right w:val="single" w:sz="4" w:space="0" w:color="auto"/>
            </w:tcBorders>
            <w:noWrap/>
            <w:vAlign w:val="center"/>
          </w:tcPr>
          <w:p w14:paraId="7AEF4C32" w14:textId="77777777" w:rsidR="00456EF8" w:rsidRDefault="00456EF8" w:rsidP="00B71A4F">
            <w:pPr>
              <w:jc w:val="center"/>
              <w:rPr>
                <w:sz w:val="22"/>
              </w:rPr>
            </w:pPr>
            <w:r>
              <w:rPr>
                <w:sz w:val="22"/>
              </w:rPr>
              <w:t>5</w:t>
            </w:r>
          </w:p>
        </w:tc>
        <w:tc>
          <w:tcPr>
            <w:tcW w:w="850" w:type="dxa"/>
            <w:tcBorders>
              <w:top w:val="nil"/>
              <w:left w:val="nil"/>
              <w:bottom w:val="single" w:sz="4" w:space="0" w:color="auto"/>
              <w:right w:val="single" w:sz="4" w:space="0" w:color="auto"/>
            </w:tcBorders>
            <w:vAlign w:val="center"/>
          </w:tcPr>
          <w:p w14:paraId="494B1A11" w14:textId="77777777" w:rsidR="00456EF8" w:rsidRDefault="00456EF8" w:rsidP="00B71A4F">
            <w:pPr>
              <w:jc w:val="center"/>
              <w:rPr>
                <w:sz w:val="22"/>
              </w:rPr>
            </w:pPr>
            <w:r>
              <w:rPr>
                <w:sz w:val="22"/>
              </w:rPr>
              <w:t>160</w:t>
            </w:r>
          </w:p>
        </w:tc>
      </w:tr>
      <w:tr w:rsidR="00456EF8" w:rsidRPr="00CA0477" w14:paraId="61C99A2A" w14:textId="77777777" w:rsidTr="00B71A4F">
        <w:trPr>
          <w:trHeight w:val="398"/>
        </w:trPr>
        <w:tc>
          <w:tcPr>
            <w:tcW w:w="13926" w:type="dxa"/>
            <w:gridSpan w:val="10"/>
            <w:tcBorders>
              <w:top w:val="nil"/>
              <w:left w:val="single" w:sz="4" w:space="0" w:color="auto"/>
              <w:bottom w:val="single" w:sz="4" w:space="0" w:color="auto"/>
              <w:right w:val="single" w:sz="4" w:space="0" w:color="auto"/>
            </w:tcBorders>
            <w:vAlign w:val="center"/>
          </w:tcPr>
          <w:p w14:paraId="1D4EDEFD" w14:textId="77777777" w:rsidR="00456EF8" w:rsidRPr="00EB0E4F" w:rsidRDefault="00456EF8" w:rsidP="00B71A4F">
            <w:pPr>
              <w:rPr>
                <w:sz w:val="22"/>
              </w:rPr>
            </w:pPr>
            <w:r w:rsidRPr="00EB0E4F">
              <w:rPr>
                <w:b/>
                <w:bCs/>
                <w:sz w:val="22"/>
              </w:rPr>
              <w:t>Tikslas Nr. 02 – užtikrinti efektyvų energijos išteklių panaudojimą ir gamtos apsaugą Skuodo rajone</w:t>
            </w:r>
          </w:p>
        </w:tc>
        <w:tc>
          <w:tcPr>
            <w:tcW w:w="850" w:type="dxa"/>
            <w:tcBorders>
              <w:top w:val="nil"/>
              <w:left w:val="single" w:sz="4" w:space="0" w:color="auto"/>
              <w:bottom w:val="single" w:sz="4" w:space="0" w:color="auto"/>
              <w:right w:val="single" w:sz="4" w:space="0" w:color="auto"/>
            </w:tcBorders>
            <w:vAlign w:val="center"/>
          </w:tcPr>
          <w:p w14:paraId="75CD5883" w14:textId="77777777" w:rsidR="00456EF8" w:rsidRPr="00CD6770" w:rsidRDefault="00456EF8" w:rsidP="00B71A4F">
            <w:pPr>
              <w:rPr>
                <w:b/>
                <w:bCs/>
                <w:sz w:val="22"/>
              </w:rPr>
            </w:pPr>
          </w:p>
        </w:tc>
      </w:tr>
      <w:tr w:rsidR="00456EF8" w:rsidRPr="00CD6770" w14:paraId="3BE5C5B8" w14:textId="77777777" w:rsidTr="00B71A4F">
        <w:trPr>
          <w:trHeight w:val="219"/>
        </w:trPr>
        <w:tc>
          <w:tcPr>
            <w:tcW w:w="743" w:type="dxa"/>
            <w:tcBorders>
              <w:top w:val="single" w:sz="4" w:space="0" w:color="auto"/>
              <w:left w:val="single" w:sz="4" w:space="0" w:color="auto"/>
              <w:bottom w:val="single" w:sz="4" w:space="0" w:color="auto"/>
              <w:right w:val="single" w:sz="4" w:space="0" w:color="auto"/>
            </w:tcBorders>
            <w:vAlign w:val="center"/>
          </w:tcPr>
          <w:p w14:paraId="0E2C31C6" w14:textId="77777777" w:rsidR="00456EF8" w:rsidRPr="00CD6770" w:rsidRDefault="00456EF8" w:rsidP="00B71A4F">
            <w:pPr>
              <w:jc w:val="center"/>
              <w:rPr>
                <w:sz w:val="22"/>
              </w:rPr>
            </w:pPr>
            <w:r w:rsidRPr="00ED354B">
              <w:rPr>
                <w:sz w:val="22"/>
              </w:rPr>
              <w:t>2</w:t>
            </w:r>
          </w:p>
        </w:tc>
        <w:tc>
          <w:tcPr>
            <w:tcW w:w="567" w:type="dxa"/>
            <w:tcBorders>
              <w:top w:val="single" w:sz="4" w:space="0" w:color="auto"/>
              <w:left w:val="nil"/>
              <w:bottom w:val="single" w:sz="4" w:space="0" w:color="auto"/>
              <w:right w:val="single" w:sz="4" w:space="0" w:color="auto"/>
            </w:tcBorders>
            <w:vAlign w:val="center"/>
          </w:tcPr>
          <w:p w14:paraId="507E3DB7" w14:textId="77777777" w:rsidR="00456EF8" w:rsidRPr="00CD6770" w:rsidRDefault="00456EF8" w:rsidP="00B71A4F">
            <w:pPr>
              <w:jc w:val="center"/>
              <w:rPr>
                <w:sz w:val="22"/>
              </w:rPr>
            </w:pPr>
            <w:r w:rsidRPr="00ED354B">
              <w:rPr>
                <w:sz w:val="22"/>
              </w:rPr>
              <w:t>5</w:t>
            </w:r>
          </w:p>
        </w:tc>
        <w:tc>
          <w:tcPr>
            <w:tcW w:w="709" w:type="dxa"/>
            <w:tcBorders>
              <w:top w:val="single" w:sz="4" w:space="0" w:color="auto"/>
              <w:left w:val="nil"/>
              <w:bottom w:val="single" w:sz="4" w:space="0" w:color="auto"/>
              <w:right w:val="single" w:sz="4" w:space="0" w:color="auto"/>
            </w:tcBorders>
            <w:vAlign w:val="center"/>
          </w:tcPr>
          <w:p w14:paraId="16126595" w14:textId="77777777" w:rsidR="00456EF8" w:rsidRPr="00CD6770" w:rsidRDefault="00456EF8" w:rsidP="00B71A4F">
            <w:pPr>
              <w:jc w:val="center"/>
              <w:rPr>
                <w:sz w:val="22"/>
              </w:rPr>
            </w:pPr>
            <w:r w:rsidRPr="00CD6770">
              <w:rPr>
                <w:sz w:val="22"/>
              </w:rPr>
              <w:t>2</w:t>
            </w:r>
          </w:p>
        </w:tc>
        <w:tc>
          <w:tcPr>
            <w:tcW w:w="708" w:type="dxa"/>
            <w:tcBorders>
              <w:top w:val="single" w:sz="4" w:space="0" w:color="auto"/>
              <w:left w:val="nil"/>
              <w:bottom w:val="single" w:sz="4" w:space="0" w:color="auto"/>
              <w:right w:val="single" w:sz="4" w:space="0" w:color="auto"/>
            </w:tcBorders>
            <w:vAlign w:val="center"/>
          </w:tcPr>
          <w:p w14:paraId="5ACFBF46" w14:textId="77777777" w:rsidR="00456EF8" w:rsidRPr="00CD6770" w:rsidRDefault="00456EF8" w:rsidP="00B71A4F">
            <w:pPr>
              <w:jc w:val="center"/>
              <w:rPr>
                <w:sz w:val="22"/>
              </w:rPr>
            </w:pPr>
            <w:r w:rsidRPr="00CD6770">
              <w:rPr>
                <w:sz w:val="22"/>
              </w:rPr>
              <w:t> </w:t>
            </w:r>
          </w:p>
        </w:tc>
        <w:tc>
          <w:tcPr>
            <w:tcW w:w="7230" w:type="dxa"/>
            <w:tcBorders>
              <w:top w:val="single" w:sz="4" w:space="0" w:color="auto"/>
              <w:left w:val="nil"/>
              <w:bottom w:val="single" w:sz="4" w:space="0" w:color="auto"/>
              <w:right w:val="single" w:sz="4" w:space="0" w:color="auto"/>
            </w:tcBorders>
            <w:vAlign w:val="center"/>
          </w:tcPr>
          <w:p w14:paraId="6EE9B878" w14:textId="77777777" w:rsidR="00456EF8" w:rsidRDefault="00456EF8" w:rsidP="00B71A4F">
            <w:pPr>
              <w:rPr>
                <w:sz w:val="22"/>
              </w:rPr>
            </w:pPr>
            <w:r w:rsidRPr="00ED354B">
              <w:rPr>
                <w:sz w:val="22"/>
              </w:rPr>
              <w:t xml:space="preserve">Surinktų mišrių komunalinių atliekų kiekio mažėjimas, proc. </w:t>
            </w:r>
          </w:p>
          <w:p w14:paraId="1756BDD8" w14:textId="77777777" w:rsidR="00456EF8" w:rsidRPr="00CD6770" w:rsidRDefault="00456EF8" w:rsidP="00B71A4F">
            <w:pPr>
              <w:rPr>
                <w:sz w:val="22"/>
              </w:rPr>
            </w:pPr>
          </w:p>
        </w:tc>
        <w:tc>
          <w:tcPr>
            <w:tcW w:w="992" w:type="dxa"/>
            <w:tcBorders>
              <w:top w:val="single" w:sz="4" w:space="0" w:color="auto"/>
              <w:left w:val="nil"/>
              <w:bottom w:val="single" w:sz="4" w:space="0" w:color="auto"/>
              <w:right w:val="single" w:sz="4" w:space="0" w:color="auto"/>
            </w:tcBorders>
            <w:vAlign w:val="center"/>
          </w:tcPr>
          <w:p w14:paraId="75BDD0D2" w14:textId="77777777" w:rsidR="00456EF8" w:rsidRPr="00CD6770" w:rsidRDefault="00456EF8" w:rsidP="00B71A4F">
            <w:pPr>
              <w:rPr>
                <w:sz w:val="22"/>
              </w:rPr>
            </w:pPr>
            <w:r w:rsidRPr="00ED354B">
              <w:rPr>
                <w:sz w:val="22"/>
              </w:rPr>
              <w:t>R-5-2-1</w:t>
            </w:r>
          </w:p>
        </w:tc>
        <w:tc>
          <w:tcPr>
            <w:tcW w:w="709" w:type="dxa"/>
            <w:tcBorders>
              <w:top w:val="single" w:sz="4" w:space="0" w:color="auto"/>
              <w:left w:val="nil"/>
              <w:bottom w:val="single" w:sz="4" w:space="0" w:color="auto"/>
              <w:right w:val="single" w:sz="4" w:space="0" w:color="auto"/>
            </w:tcBorders>
            <w:vAlign w:val="center"/>
          </w:tcPr>
          <w:p w14:paraId="0E0101D3" w14:textId="77777777" w:rsidR="00456EF8" w:rsidRPr="00EB0E4F" w:rsidRDefault="00456EF8" w:rsidP="00B71A4F">
            <w:pPr>
              <w:jc w:val="center"/>
              <w:rPr>
                <w:sz w:val="22"/>
              </w:rPr>
            </w:pPr>
            <w:r>
              <w:rPr>
                <w:sz w:val="22"/>
              </w:rPr>
              <w:t>2,5</w:t>
            </w:r>
          </w:p>
        </w:tc>
        <w:tc>
          <w:tcPr>
            <w:tcW w:w="850" w:type="dxa"/>
            <w:tcBorders>
              <w:top w:val="single" w:sz="4" w:space="0" w:color="auto"/>
              <w:left w:val="single" w:sz="4" w:space="0" w:color="auto"/>
              <w:bottom w:val="single" w:sz="4" w:space="0" w:color="auto"/>
              <w:right w:val="single" w:sz="4" w:space="0" w:color="auto"/>
            </w:tcBorders>
            <w:vAlign w:val="center"/>
          </w:tcPr>
          <w:p w14:paraId="57AFC71B" w14:textId="77777777" w:rsidR="00456EF8" w:rsidRPr="00CD6770" w:rsidRDefault="00456EF8" w:rsidP="00B71A4F">
            <w:pPr>
              <w:jc w:val="center"/>
              <w:rPr>
                <w:sz w:val="22"/>
              </w:rPr>
            </w:pPr>
            <w:r>
              <w:rPr>
                <w:sz w:val="22"/>
              </w:rPr>
              <w:t>6,0</w:t>
            </w:r>
          </w:p>
        </w:tc>
        <w:tc>
          <w:tcPr>
            <w:tcW w:w="709" w:type="dxa"/>
            <w:tcBorders>
              <w:top w:val="single" w:sz="4" w:space="0" w:color="auto"/>
              <w:left w:val="nil"/>
              <w:bottom w:val="single" w:sz="4" w:space="0" w:color="auto"/>
              <w:right w:val="single" w:sz="4" w:space="0" w:color="auto"/>
            </w:tcBorders>
            <w:vAlign w:val="center"/>
          </w:tcPr>
          <w:p w14:paraId="0D762D47" w14:textId="77777777" w:rsidR="00456EF8" w:rsidRPr="00CD6770" w:rsidRDefault="00456EF8" w:rsidP="00B71A4F">
            <w:pPr>
              <w:jc w:val="center"/>
              <w:rPr>
                <w:sz w:val="22"/>
              </w:rPr>
            </w:pPr>
            <w:r>
              <w:rPr>
                <w:sz w:val="22"/>
              </w:rPr>
              <w:t>1,2</w:t>
            </w:r>
          </w:p>
        </w:tc>
        <w:tc>
          <w:tcPr>
            <w:tcW w:w="709" w:type="dxa"/>
            <w:tcBorders>
              <w:top w:val="single" w:sz="4" w:space="0" w:color="auto"/>
              <w:left w:val="nil"/>
              <w:bottom w:val="single" w:sz="4" w:space="0" w:color="auto"/>
              <w:right w:val="single" w:sz="4" w:space="0" w:color="auto"/>
            </w:tcBorders>
            <w:noWrap/>
            <w:vAlign w:val="center"/>
          </w:tcPr>
          <w:p w14:paraId="09B3C7CD" w14:textId="77777777" w:rsidR="00456EF8" w:rsidRPr="00A01AEF" w:rsidRDefault="00456EF8" w:rsidP="00B71A4F">
            <w:pPr>
              <w:jc w:val="center"/>
              <w:rPr>
                <w:sz w:val="22"/>
              </w:rPr>
            </w:pPr>
            <w:r>
              <w:rPr>
                <w:sz w:val="22"/>
              </w:rPr>
              <w:t>5</w:t>
            </w:r>
          </w:p>
        </w:tc>
        <w:tc>
          <w:tcPr>
            <w:tcW w:w="850" w:type="dxa"/>
            <w:tcBorders>
              <w:top w:val="single" w:sz="4" w:space="0" w:color="auto"/>
              <w:left w:val="nil"/>
              <w:bottom w:val="single" w:sz="4" w:space="0" w:color="auto"/>
              <w:right w:val="single" w:sz="4" w:space="0" w:color="auto"/>
            </w:tcBorders>
            <w:vAlign w:val="center"/>
          </w:tcPr>
          <w:p w14:paraId="5104B021" w14:textId="77777777" w:rsidR="00456EF8" w:rsidRDefault="00456EF8" w:rsidP="00B71A4F">
            <w:pPr>
              <w:jc w:val="center"/>
              <w:rPr>
                <w:sz w:val="22"/>
              </w:rPr>
            </w:pPr>
            <w:r>
              <w:rPr>
                <w:sz w:val="22"/>
              </w:rPr>
              <w:t>0,24</w:t>
            </w:r>
          </w:p>
        </w:tc>
      </w:tr>
      <w:tr w:rsidR="00456EF8" w:rsidRPr="005D66F3" w14:paraId="7F8255DC" w14:textId="77777777" w:rsidTr="00B71A4F">
        <w:trPr>
          <w:trHeight w:val="306"/>
        </w:trPr>
        <w:tc>
          <w:tcPr>
            <w:tcW w:w="743" w:type="dxa"/>
            <w:tcBorders>
              <w:top w:val="single" w:sz="4" w:space="0" w:color="auto"/>
              <w:left w:val="single" w:sz="4" w:space="0" w:color="auto"/>
              <w:bottom w:val="single" w:sz="4" w:space="0" w:color="auto"/>
              <w:right w:val="single" w:sz="4" w:space="0" w:color="auto"/>
            </w:tcBorders>
            <w:vAlign w:val="center"/>
          </w:tcPr>
          <w:p w14:paraId="78DEF49D" w14:textId="77777777" w:rsidR="00456EF8" w:rsidRPr="00ED354B" w:rsidRDefault="00456EF8" w:rsidP="00B71A4F">
            <w:pPr>
              <w:jc w:val="center"/>
              <w:rPr>
                <w:sz w:val="22"/>
              </w:rPr>
            </w:pPr>
            <w:r>
              <w:rPr>
                <w:sz w:val="22"/>
              </w:rPr>
              <w:t>2</w:t>
            </w:r>
          </w:p>
        </w:tc>
        <w:tc>
          <w:tcPr>
            <w:tcW w:w="567" w:type="dxa"/>
            <w:tcBorders>
              <w:top w:val="single" w:sz="4" w:space="0" w:color="auto"/>
              <w:left w:val="nil"/>
              <w:bottom w:val="single" w:sz="4" w:space="0" w:color="auto"/>
              <w:right w:val="single" w:sz="4" w:space="0" w:color="auto"/>
            </w:tcBorders>
            <w:vAlign w:val="center"/>
          </w:tcPr>
          <w:p w14:paraId="1C5B23E6" w14:textId="77777777" w:rsidR="00456EF8" w:rsidRPr="00ED354B" w:rsidRDefault="00456EF8" w:rsidP="00B71A4F">
            <w:pPr>
              <w:jc w:val="center"/>
              <w:rPr>
                <w:sz w:val="22"/>
              </w:rPr>
            </w:pPr>
            <w:r>
              <w:rPr>
                <w:sz w:val="22"/>
              </w:rPr>
              <w:t>5</w:t>
            </w:r>
          </w:p>
        </w:tc>
        <w:tc>
          <w:tcPr>
            <w:tcW w:w="709" w:type="dxa"/>
            <w:tcBorders>
              <w:top w:val="single" w:sz="4" w:space="0" w:color="auto"/>
              <w:left w:val="nil"/>
              <w:bottom w:val="single" w:sz="4" w:space="0" w:color="auto"/>
              <w:right w:val="single" w:sz="4" w:space="0" w:color="auto"/>
            </w:tcBorders>
            <w:vAlign w:val="center"/>
          </w:tcPr>
          <w:p w14:paraId="6F7CE194" w14:textId="77777777" w:rsidR="00456EF8" w:rsidRPr="00CD6770" w:rsidRDefault="00456EF8" w:rsidP="00B71A4F">
            <w:pPr>
              <w:jc w:val="center"/>
              <w:rPr>
                <w:sz w:val="22"/>
              </w:rPr>
            </w:pPr>
            <w:r>
              <w:rPr>
                <w:sz w:val="22"/>
              </w:rPr>
              <w:t>2</w:t>
            </w:r>
          </w:p>
        </w:tc>
        <w:tc>
          <w:tcPr>
            <w:tcW w:w="708" w:type="dxa"/>
            <w:tcBorders>
              <w:top w:val="single" w:sz="4" w:space="0" w:color="auto"/>
              <w:left w:val="nil"/>
              <w:bottom w:val="single" w:sz="4" w:space="0" w:color="auto"/>
              <w:right w:val="single" w:sz="4" w:space="0" w:color="auto"/>
            </w:tcBorders>
            <w:vAlign w:val="center"/>
          </w:tcPr>
          <w:p w14:paraId="24E6DF5B" w14:textId="77777777" w:rsidR="00456EF8" w:rsidRPr="00CD6770" w:rsidRDefault="00456EF8" w:rsidP="00B71A4F">
            <w:pPr>
              <w:jc w:val="center"/>
              <w:rPr>
                <w:sz w:val="22"/>
              </w:rPr>
            </w:pPr>
          </w:p>
        </w:tc>
        <w:tc>
          <w:tcPr>
            <w:tcW w:w="7230" w:type="dxa"/>
            <w:tcBorders>
              <w:top w:val="single" w:sz="4" w:space="0" w:color="auto"/>
              <w:left w:val="nil"/>
              <w:bottom w:val="single" w:sz="4" w:space="0" w:color="auto"/>
              <w:right w:val="single" w:sz="4" w:space="0" w:color="auto"/>
            </w:tcBorders>
            <w:vAlign w:val="center"/>
          </w:tcPr>
          <w:p w14:paraId="481371D0" w14:textId="77777777" w:rsidR="00456EF8" w:rsidRDefault="00456EF8" w:rsidP="00B71A4F">
            <w:pPr>
              <w:rPr>
                <w:sz w:val="22"/>
              </w:rPr>
            </w:pPr>
            <w:r>
              <w:rPr>
                <w:sz w:val="22"/>
              </w:rPr>
              <w:t xml:space="preserve">Aplinkosaugos srities projektų įgyvendinimo lygis, proc. </w:t>
            </w:r>
          </w:p>
          <w:p w14:paraId="2D02048B" w14:textId="77777777" w:rsidR="00456EF8" w:rsidRPr="00ED354B" w:rsidRDefault="00456EF8" w:rsidP="00B71A4F">
            <w:pPr>
              <w:rPr>
                <w:sz w:val="22"/>
              </w:rPr>
            </w:pPr>
          </w:p>
        </w:tc>
        <w:tc>
          <w:tcPr>
            <w:tcW w:w="992" w:type="dxa"/>
            <w:tcBorders>
              <w:top w:val="single" w:sz="4" w:space="0" w:color="auto"/>
              <w:left w:val="nil"/>
              <w:bottom w:val="single" w:sz="4" w:space="0" w:color="auto"/>
              <w:right w:val="single" w:sz="4" w:space="0" w:color="auto"/>
            </w:tcBorders>
            <w:vAlign w:val="center"/>
          </w:tcPr>
          <w:p w14:paraId="41750304" w14:textId="77777777" w:rsidR="00456EF8" w:rsidRPr="00ED354B" w:rsidRDefault="00456EF8" w:rsidP="00B71A4F">
            <w:pPr>
              <w:rPr>
                <w:sz w:val="22"/>
              </w:rPr>
            </w:pPr>
            <w:r>
              <w:rPr>
                <w:sz w:val="22"/>
              </w:rPr>
              <w:t>R-5-2-2</w:t>
            </w:r>
          </w:p>
        </w:tc>
        <w:tc>
          <w:tcPr>
            <w:tcW w:w="709" w:type="dxa"/>
            <w:tcBorders>
              <w:top w:val="single" w:sz="4" w:space="0" w:color="auto"/>
              <w:left w:val="nil"/>
              <w:bottom w:val="single" w:sz="4" w:space="0" w:color="auto"/>
              <w:right w:val="single" w:sz="4" w:space="0" w:color="auto"/>
            </w:tcBorders>
            <w:vAlign w:val="center"/>
          </w:tcPr>
          <w:p w14:paraId="410184F9" w14:textId="77777777" w:rsidR="00456EF8" w:rsidRPr="00EB0E4F" w:rsidRDefault="00456EF8" w:rsidP="00B71A4F">
            <w:pPr>
              <w:jc w:val="center"/>
              <w:rPr>
                <w:sz w:val="22"/>
              </w:rPr>
            </w:pPr>
            <w:r>
              <w:rPr>
                <w:sz w:val="22"/>
              </w:rPr>
              <w:t>*</w:t>
            </w:r>
          </w:p>
        </w:tc>
        <w:tc>
          <w:tcPr>
            <w:tcW w:w="850" w:type="dxa"/>
            <w:tcBorders>
              <w:top w:val="single" w:sz="4" w:space="0" w:color="auto"/>
              <w:left w:val="single" w:sz="4" w:space="0" w:color="auto"/>
              <w:bottom w:val="single" w:sz="4" w:space="0" w:color="auto"/>
              <w:right w:val="single" w:sz="4" w:space="0" w:color="auto"/>
            </w:tcBorders>
            <w:vAlign w:val="center"/>
          </w:tcPr>
          <w:p w14:paraId="72571A19" w14:textId="77777777" w:rsidR="00456EF8" w:rsidRDefault="00456EF8" w:rsidP="00B71A4F">
            <w:pPr>
              <w:jc w:val="center"/>
              <w:rPr>
                <w:sz w:val="22"/>
              </w:rPr>
            </w:pPr>
            <w:r>
              <w:rPr>
                <w:sz w:val="22"/>
              </w:rPr>
              <w:t>*</w:t>
            </w:r>
          </w:p>
        </w:tc>
        <w:tc>
          <w:tcPr>
            <w:tcW w:w="709" w:type="dxa"/>
            <w:tcBorders>
              <w:top w:val="single" w:sz="4" w:space="0" w:color="auto"/>
              <w:left w:val="nil"/>
              <w:bottom w:val="single" w:sz="4" w:space="0" w:color="auto"/>
              <w:right w:val="single" w:sz="4" w:space="0" w:color="auto"/>
            </w:tcBorders>
            <w:vAlign w:val="center"/>
          </w:tcPr>
          <w:p w14:paraId="12912287" w14:textId="77777777" w:rsidR="00456EF8" w:rsidRDefault="00456EF8" w:rsidP="00B71A4F">
            <w:pPr>
              <w:jc w:val="center"/>
              <w:rPr>
                <w:sz w:val="22"/>
              </w:rPr>
            </w:pPr>
            <w:r>
              <w:rPr>
                <w:sz w:val="22"/>
              </w:rPr>
              <w:t>0</w:t>
            </w:r>
          </w:p>
        </w:tc>
        <w:tc>
          <w:tcPr>
            <w:tcW w:w="709" w:type="dxa"/>
            <w:tcBorders>
              <w:top w:val="single" w:sz="4" w:space="0" w:color="auto"/>
              <w:left w:val="nil"/>
              <w:bottom w:val="single" w:sz="4" w:space="0" w:color="auto"/>
              <w:right w:val="single" w:sz="4" w:space="0" w:color="auto"/>
            </w:tcBorders>
            <w:noWrap/>
            <w:vAlign w:val="center"/>
          </w:tcPr>
          <w:p w14:paraId="64E648D1" w14:textId="77777777" w:rsidR="00456EF8" w:rsidRPr="00A01AEF" w:rsidRDefault="00456EF8" w:rsidP="00B71A4F">
            <w:pPr>
              <w:jc w:val="center"/>
              <w:rPr>
                <w:sz w:val="22"/>
              </w:rPr>
            </w:pPr>
            <w:r>
              <w:rPr>
                <w:sz w:val="22"/>
              </w:rPr>
              <w:t>2</w:t>
            </w:r>
          </w:p>
        </w:tc>
        <w:tc>
          <w:tcPr>
            <w:tcW w:w="850" w:type="dxa"/>
            <w:tcBorders>
              <w:top w:val="single" w:sz="4" w:space="0" w:color="auto"/>
              <w:left w:val="nil"/>
              <w:bottom w:val="single" w:sz="4" w:space="0" w:color="auto"/>
              <w:right w:val="single" w:sz="4" w:space="0" w:color="auto"/>
            </w:tcBorders>
            <w:vAlign w:val="center"/>
          </w:tcPr>
          <w:p w14:paraId="71846778" w14:textId="77777777" w:rsidR="00456EF8" w:rsidRDefault="00456EF8" w:rsidP="00B71A4F">
            <w:pPr>
              <w:jc w:val="center"/>
              <w:rPr>
                <w:sz w:val="22"/>
              </w:rPr>
            </w:pPr>
            <w:r>
              <w:rPr>
                <w:sz w:val="22"/>
              </w:rPr>
              <w:t>-</w:t>
            </w:r>
          </w:p>
        </w:tc>
      </w:tr>
      <w:tr w:rsidR="00456EF8" w:rsidRPr="005D66F3" w14:paraId="283AE7F2" w14:textId="77777777" w:rsidTr="00B71A4F">
        <w:trPr>
          <w:trHeight w:val="219"/>
        </w:trPr>
        <w:tc>
          <w:tcPr>
            <w:tcW w:w="13926" w:type="dxa"/>
            <w:gridSpan w:val="10"/>
            <w:tcBorders>
              <w:top w:val="single" w:sz="4" w:space="0" w:color="auto"/>
              <w:left w:val="single" w:sz="4" w:space="0" w:color="auto"/>
              <w:bottom w:val="single" w:sz="4" w:space="0" w:color="auto"/>
              <w:right w:val="single" w:sz="4" w:space="0" w:color="auto"/>
            </w:tcBorders>
            <w:vAlign w:val="center"/>
          </w:tcPr>
          <w:p w14:paraId="4624CF15" w14:textId="77777777" w:rsidR="00456EF8" w:rsidRDefault="00456EF8" w:rsidP="00B71A4F">
            <w:pPr>
              <w:rPr>
                <w:b/>
                <w:bCs/>
                <w:sz w:val="22"/>
              </w:rPr>
            </w:pPr>
            <w:r w:rsidRPr="00EB0E4F">
              <w:rPr>
                <w:b/>
                <w:bCs/>
                <w:sz w:val="22"/>
              </w:rPr>
              <w:t>Tikslas Nr. 03. Užtikrinti saugią gyvenamąją aplinką rajono gyventojams</w:t>
            </w:r>
          </w:p>
          <w:p w14:paraId="0D2943B4" w14:textId="77777777" w:rsidR="00456EF8" w:rsidRPr="00EB0E4F" w:rsidRDefault="00456EF8" w:rsidP="00B71A4F">
            <w:pPr>
              <w:rPr>
                <w:b/>
                <w:bCs/>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03171986" w14:textId="77777777" w:rsidR="00456EF8" w:rsidRPr="00A01AEF" w:rsidRDefault="00456EF8" w:rsidP="00B71A4F">
            <w:pPr>
              <w:rPr>
                <w:b/>
                <w:bCs/>
                <w:sz w:val="22"/>
              </w:rPr>
            </w:pPr>
          </w:p>
        </w:tc>
      </w:tr>
      <w:tr w:rsidR="00456EF8" w:rsidRPr="00064A10" w14:paraId="390E0AD2" w14:textId="77777777" w:rsidTr="00B71A4F">
        <w:trPr>
          <w:trHeight w:val="219"/>
        </w:trPr>
        <w:tc>
          <w:tcPr>
            <w:tcW w:w="743" w:type="dxa"/>
            <w:tcBorders>
              <w:top w:val="single" w:sz="4" w:space="0" w:color="auto"/>
              <w:left w:val="single" w:sz="4" w:space="0" w:color="auto"/>
              <w:bottom w:val="nil"/>
              <w:right w:val="single" w:sz="4" w:space="0" w:color="auto"/>
            </w:tcBorders>
            <w:vAlign w:val="center"/>
          </w:tcPr>
          <w:p w14:paraId="76E10694" w14:textId="77777777" w:rsidR="00456EF8" w:rsidRPr="00ED354B" w:rsidRDefault="00456EF8" w:rsidP="00B71A4F">
            <w:pPr>
              <w:jc w:val="center"/>
              <w:rPr>
                <w:sz w:val="22"/>
              </w:rPr>
            </w:pPr>
            <w:r>
              <w:rPr>
                <w:sz w:val="22"/>
              </w:rPr>
              <w:t>2</w:t>
            </w:r>
          </w:p>
        </w:tc>
        <w:tc>
          <w:tcPr>
            <w:tcW w:w="567" w:type="dxa"/>
            <w:tcBorders>
              <w:top w:val="single" w:sz="4" w:space="0" w:color="auto"/>
              <w:left w:val="nil"/>
              <w:bottom w:val="nil"/>
              <w:right w:val="single" w:sz="4" w:space="0" w:color="auto"/>
            </w:tcBorders>
            <w:vAlign w:val="center"/>
          </w:tcPr>
          <w:p w14:paraId="31C6608A" w14:textId="77777777" w:rsidR="00456EF8" w:rsidRPr="00ED354B" w:rsidRDefault="00456EF8" w:rsidP="00B71A4F">
            <w:pPr>
              <w:jc w:val="center"/>
              <w:rPr>
                <w:sz w:val="22"/>
              </w:rPr>
            </w:pPr>
            <w:r>
              <w:rPr>
                <w:sz w:val="22"/>
              </w:rPr>
              <w:t>5</w:t>
            </w:r>
          </w:p>
        </w:tc>
        <w:tc>
          <w:tcPr>
            <w:tcW w:w="709" w:type="dxa"/>
            <w:tcBorders>
              <w:top w:val="single" w:sz="4" w:space="0" w:color="auto"/>
              <w:left w:val="nil"/>
              <w:bottom w:val="nil"/>
              <w:right w:val="single" w:sz="4" w:space="0" w:color="auto"/>
            </w:tcBorders>
            <w:vAlign w:val="center"/>
          </w:tcPr>
          <w:p w14:paraId="227262E1" w14:textId="77777777" w:rsidR="00456EF8" w:rsidRPr="00CD6770" w:rsidRDefault="00456EF8" w:rsidP="00B71A4F">
            <w:pPr>
              <w:jc w:val="center"/>
              <w:rPr>
                <w:sz w:val="22"/>
              </w:rPr>
            </w:pPr>
            <w:r>
              <w:rPr>
                <w:sz w:val="22"/>
              </w:rPr>
              <w:t>3</w:t>
            </w:r>
          </w:p>
        </w:tc>
        <w:tc>
          <w:tcPr>
            <w:tcW w:w="708" w:type="dxa"/>
            <w:tcBorders>
              <w:top w:val="single" w:sz="4" w:space="0" w:color="auto"/>
              <w:left w:val="nil"/>
              <w:bottom w:val="nil"/>
              <w:right w:val="single" w:sz="4" w:space="0" w:color="auto"/>
            </w:tcBorders>
            <w:vAlign w:val="center"/>
          </w:tcPr>
          <w:p w14:paraId="194815ED" w14:textId="77777777" w:rsidR="00456EF8" w:rsidRPr="00CD6770" w:rsidRDefault="00456EF8" w:rsidP="00B71A4F">
            <w:pPr>
              <w:jc w:val="center"/>
              <w:rPr>
                <w:sz w:val="22"/>
              </w:rPr>
            </w:pPr>
          </w:p>
        </w:tc>
        <w:tc>
          <w:tcPr>
            <w:tcW w:w="7230" w:type="dxa"/>
            <w:tcBorders>
              <w:top w:val="single" w:sz="4" w:space="0" w:color="auto"/>
              <w:left w:val="nil"/>
              <w:bottom w:val="nil"/>
              <w:right w:val="single" w:sz="4" w:space="0" w:color="auto"/>
            </w:tcBorders>
            <w:vAlign w:val="center"/>
          </w:tcPr>
          <w:p w14:paraId="7D7DE3CF" w14:textId="6A46DA18" w:rsidR="00456EF8" w:rsidRPr="00ED354B" w:rsidRDefault="00456EF8" w:rsidP="00B71A4F">
            <w:pPr>
              <w:rPr>
                <w:sz w:val="22"/>
              </w:rPr>
            </w:pPr>
            <w:r w:rsidRPr="00064A10">
              <w:rPr>
                <w:bCs/>
                <w:iCs/>
              </w:rPr>
              <w:t>Savivaldybės priešgaisrinių pajėgų atvykimų gesinti gaisrą kaimo vietovėse per 18 min. dalis (kai įvykyje dalyvauja tik savivaldybės priešgaisrinės pajėgos)</w:t>
            </w:r>
            <w:r>
              <w:rPr>
                <w:bCs/>
                <w:iCs/>
              </w:rPr>
              <w:t>, proc.</w:t>
            </w:r>
          </w:p>
        </w:tc>
        <w:tc>
          <w:tcPr>
            <w:tcW w:w="992" w:type="dxa"/>
            <w:tcBorders>
              <w:top w:val="single" w:sz="4" w:space="0" w:color="auto"/>
              <w:left w:val="nil"/>
              <w:bottom w:val="nil"/>
              <w:right w:val="single" w:sz="4" w:space="0" w:color="auto"/>
            </w:tcBorders>
            <w:vAlign w:val="center"/>
          </w:tcPr>
          <w:p w14:paraId="61997DAC" w14:textId="77777777" w:rsidR="00456EF8" w:rsidRPr="00ED354B" w:rsidRDefault="00456EF8" w:rsidP="00B71A4F">
            <w:pPr>
              <w:rPr>
                <w:sz w:val="22"/>
              </w:rPr>
            </w:pPr>
            <w:r>
              <w:rPr>
                <w:sz w:val="22"/>
              </w:rPr>
              <w:t>R-5-3-4</w:t>
            </w:r>
          </w:p>
        </w:tc>
        <w:tc>
          <w:tcPr>
            <w:tcW w:w="709" w:type="dxa"/>
            <w:tcBorders>
              <w:top w:val="single" w:sz="4" w:space="0" w:color="auto"/>
              <w:left w:val="nil"/>
              <w:bottom w:val="nil"/>
              <w:right w:val="single" w:sz="4" w:space="0" w:color="auto"/>
            </w:tcBorders>
            <w:vAlign w:val="center"/>
          </w:tcPr>
          <w:p w14:paraId="58772AE4" w14:textId="77777777" w:rsidR="00456EF8" w:rsidRPr="00EB0E4F" w:rsidRDefault="00456EF8" w:rsidP="00B71A4F">
            <w:pPr>
              <w:rPr>
                <w:sz w:val="22"/>
              </w:rPr>
            </w:pPr>
            <w:r>
              <w:rPr>
                <w:sz w:val="22"/>
              </w:rPr>
              <w:t xml:space="preserve">  75</w:t>
            </w:r>
          </w:p>
        </w:tc>
        <w:tc>
          <w:tcPr>
            <w:tcW w:w="850" w:type="dxa"/>
            <w:tcBorders>
              <w:top w:val="single" w:sz="4" w:space="0" w:color="auto"/>
              <w:left w:val="single" w:sz="4" w:space="0" w:color="auto"/>
              <w:bottom w:val="nil"/>
              <w:right w:val="single" w:sz="4" w:space="0" w:color="auto"/>
            </w:tcBorders>
            <w:vAlign w:val="center"/>
          </w:tcPr>
          <w:p w14:paraId="6EB54CE2" w14:textId="77777777" w:rsidR="00456EF8" w:rsidRDefault="00456EF8" w:rsidP="00B71A4F">
            <w:pPr>
              <w:jc w:val="center"/>
              <w:rPr>
                <w:sz w:val="22"/>
              </w:rPr>
            </w:pPr>
            <w:r>
              <w:rPr>
                <w:sz w:val="22"/>
              </w:rPr>
              <w:t>96</w:t>
            </w:r>
          </w:p>
        </w:tc>
        <w:tc>
          <w:tcPr>
            <w:tcW w:w="709" w:type="dxa"/>
            <w:tcBorders>
              <w:top w:val="single" w:sz="4" w:space="0" w:color="auto"/>
              <w:left w:val="nil"/>
              <w:bottom w:val="nil"/>
              <w:right w:val="single" w:sz="4" w:space="0" w:color="auto"/>
            </w:tcBorders>
            <w:vAlign w:val="center"/>
          </w:tcPr>
          <w:p w14:paraId="3C53750F" w14:textId="77777777" w:rsidR="00456EF8" w:rsidRDefault="00456EF8" w:rsidP="00B71A4F">
            <w:pPr>
              <w:jc w:val="center"/>
              <w:rPr>
                <w:sz w:val="22"/>
              </w:rPr>
            </w:pPr>
            <w:r>
              <w:rPr>
                <w:sz w:val="22"/>
              </w:rPr>
              <w:t>95</w:t>
            </w:r>
          </w:p>
        </w:tc>
        <w:tc>
          <w:tcPr>
            <w:tcW w:w="709" w:type="dxa"/>
            <w:tcBorders>
              <w:top w:val="single" w:sz="4" w:space="0" w:color="auto"/>
              <w:left w:val="nil"/>
              <w:bottom w:val="nil"/>
              <w:right w:val="single" w:sz="4" w:space="0" w:color="auto"/>
            </w:tcBorders>
            <w:noWrap/>
            <w:vAlign w:val="center"/>
          </w:tcPr>
          <w:p w14:paraId="68BE9D22" w14:textId="77777777" w:rsidR="00456EF8" w:rsidRPr="00A01AEF" w:rsidRDefault="00456EF8" w:rsidP="00B71A4F">
            <w:pPr>
              <w:jc w:val="center"/>
              <w:rPr>
                <w:sz w:val="22"/>
              </w:rPr>
            </w:pPr>
            <w:r w:rsidRPr="00A01AEF">
              <w:rPr>
                <w:sz w:val="22"/>
              </w:rPr>
              <w:t>8</w:t>
            </w:r>
            <w:r>
              <w:rPr>
                <w:sz w:val="22"/>
              </w:rPr>
              <w:t>3</w:t>
            </w:r>
          </w:p>
        </w:tc>
        <w:tc>
          <w:tcPr>
            <w:tcW w:w="850" w:type="dxa"/>
            <w:tcBorders>
              <w:top w:val="single" w:sz="4" w:space="0" w:color="auto"/>
              <w:left w:val="nil"/>
              <w:bottom w:val="nil"/>
              <w:right w:val="single" w:sz="4" w:space="0" w:color="auto"/>
            </w:tcBorders>
            <w:vAlign w:val="center"/>
          </w:tcPr>
          <w:p w14:paraId="739F15A3" w14:textId="77777777" w:rsidR="00456EF8" w:rsidRPr="00A01AEF" w:rsidRDefault="00456EF8" w:rsidP="00B71A4F">
            <w:pPr>
              <w:jc w:val="center"/>
              <w:rPr>
                <w:sz w:val="22"/>
              </w:rPr>
            </w:pPr>
            <w:r>
              <w:rPr>
                <w:sz w:val="22"/>
              </w:rPr>
              <w:t>114</w:t>
            </w:r>
          </w:p>
        </w:tc>
      </w:tr>
      <w:tr w:rsidR="00456EF8" w:rsidRPr="00064A10" w14:paraId="3846746E" w14:textId="77777777" w:rsidTr="00B71A4F">
        <w:trPr>
          <w:trHeight w:val="219"/>
        </w:trPr>
        <w:tc>
          <w:tcPr>
            <w:tcW w:w="743" w:type="dxa"/>
            <w:tcBorders>
              <w:top w:val="nil"/>
              <w:left w:val="single" w:sz="4" w:space="0" w:color="auto"/>
              <w:bottom w:val="single" w:sz="4" w:space="0" w:color="auto"/>
              <w:right w:val="single" w:sz="4" w:space="0" w:color="auto"/>
            </w:tcBorders>
            <w:vAlign w:val="center"/>
          </w:tcPr>
          <w:p w14:paraId="6AC1F6D3" w14:textId="77777777" w:rsidR="00456EF8" w:rsidRPr="00ED354B" w:rsidRDefault="00456EF8" w:rsidP="00B71A4F">
            <w:pPr>
              <w:jc w:val="center"/>
              <w:rPr>
                <w:sz w:val="22"/>
              </w:rPr>
            </w:pPr>
          </w:p>
        </w:tc>
        <w:tc>
          <w:tcPr>
            <w:tcW w:w="567" w:type="dxa"/>
            <w:tcBorders>
              <w:top w:val="nil"/>
              <w:left w:val="nil"/>
              <w:bottom w:val="single" w:sz="4" w:space="0" w:color="auto"/>
              <w:right w:val="single" w:sz="4" w:space="0" w:color="auto"/>
            </w:tcBorders>
            <w:vAlign w:val="center"/>
          </w:tcPr>
          <w:p w14:paraId="2E26E301" w14:textId="77777777" w:rsidR="00456EF8" w:rsidRPr="00ED354B" w:rsidRDefault="00456EF8" w:rsidP="00B71A4F">
            <w:pPr>
              <w:jc w:val="center"/>
              <w:rPr>
                <w:sz w:val="22"/>
              </w:rPr>
            </w:pPr>
          </w:p>
        </w:tc>
        <w:tc>
          <w:tcPr>
            <w:tcW w:w="709" w:type="dxa"/>
            <w:tcBorders>
              <w:top w:val="nil"/>
              <w:left w:val="nil"/>
              <w:bottom w:val="single" w:sz="4" w:space="0" w:color="auto"/>
              <w:right w:val="single" w:sz="4" w:space="0" w:color="auto"/>
            </w:tcBorders>
            <w:vAlign w:val="center"/>
          </w:tcPr>
          <w:p w14:paraId="24DF7BDA" w14:textId="77777777" w:rsidR="00456EF8" w:rsidRPr="00CD6770" w:rsidRDefault="00456EF8" w:rsidP="00B71A4F">
            <w:pPr>
              <w:jc w:val="center"/>
              <w:rPr>
                <w:sz w:val="22"/>
              </w:rPr>
            </w:pPr>
          </w:p>
        </w:tc>
        <w:tc>
          <w:tcPr>
            <w:tcW w:w="708" w:type="dxa"/>
            <w:tcBorders>
              <w:top w:val="nil"/>
              <w:left w:val="nil"/>
              <w:bottom w:val="single" w:sz="4" w:space="0" w:color="auto"/>
              <w:right w:val="single" w:sz="4" w:space="0" w:color="auto"/>
            </w:tcBorders>
            <w:vAlign w:val="center"/>
          </w:tcPr>
          <w:p w14:paraId="2C9F0F8C" w14:textId="77777777" w:rsidR="00456EF8" w:rsidRPr="00CD6770" w:rsidRDefault="00456EF8" w:rsidP="00B71A4F">
            <w:pPr>
              <w:jc w:val="center"/>
              <w:rPr>
                <w:sz w:val="22"/>
              </w:rPr>
            </w:pPr>
          </w:p>
        </w:tc>
        <w:tc>
          <w:tcPr>
            <w:tcW w:w="7230" w:type="dxa"/>
            <w:tcBorders>
              <w:top w:val="nil"/>
              <w:left w:val="nil"/>
              <w:bottom w:val="single" w:sz="4" w:space="0" w:color="auto"/>
              <w:right w:val="single" w:sz="4" w:space="0" w:color="auto"/>
            </w:tcBorders>
            <w:vAlign w:val="center"/>
          </w:tcPr>
          <w:p w14:paraId="6D242DEC" w14:textId="77777777" w:rsidR="00456EF8" w:rsidRPr="00ED354B" w:rsidRDefault="00456EF8" w:rsidP="00B71A4F">
            <w:pPr>
              <w:rPr>
                <w:sz w:val="22"/>
              </w:rPr>
            </w:pPr>
          </w:p>
        </w:tc>
        <w:tc>
          <w:tcPr>
            <w:tcW w:w="992" w:type="dxa"/>
            <w:tcBorders>
              <w:top w:val="nil"/>
              <w:left w:val="nil"/>
              <w:bottom w:val="single" w:sz="4" w:space="0" w:color="auto"/>
              <w:right w:val="single" w:sz="4" w:space="0" w:color="auto"/>
            </w:tcBorders>
            <w:vAlign w:val="center"/>
          </w:tcPr>
          <w:p w14:paraId="20029C31" w14:textId="77777777" w:rsidR="00456EF8" w:rsidRPr="00ED354B" w:rsidRDefault="00456EF8" w:rsidP="00B71A4F">
            <w:pPr>
              <w:rPr>
                <w:sz w:val="22"/>
              </w:rPr>
            </w:pPr>
          </w:p>
        </w:tc>
        <w:tc>
          <w:tcPr>
            <w:tcW w:w="709" w:type="dxa"/>
            <w:tcBorders>
              <w:top w:val="nil"/>
              <w:left w:val="nil"/>
              <w:bottom w:val="single" w:sz="4" w:space="0" w:color="auto"/>
              <w:right w:val="single" w:sz="4" w:space="0" w:color="auto"/>
            </w:tcBorders>
          </w:tcPr>
          <w:p w14:paraId="1F2EB52E" w14:textId="77777777" w:rsidR="00456EF8" w:rsidRPr="00CD6770" w:rsidRDefault="00456EF8" w:rsidP="00B71A4F">
            <w:pPr>
              <w:jc w:val="center"/>
              <w:rPr>
                <w:sz w:val="22"/>
              </w:rPr>
            </w:pPr>
          </w:p>
        </w:tc>
        <w:tc>
          <w:tcPr>
            <w:tcW w:w="850" w:type="dxa"/>
            <w:tcBorders>
              <w:top w:val="nil"/>
              <w:left w:val="single" w:sz="4" w:space="0" w:color="auto"/>
              <w:bottom w:val="single" w:sz="4" w:space="0" w:color="auto"/>
              <w:right w:val="single" w:sz="4" w:space="0" w:color="auto"/>
            </w:tcBorders>
            <w:vAlign w:val="center"/>
          </w:tcPr>
          <w:p w14:paraId="5DE97416" w14:textId="77777777" w:rsidR="00456EF8" w:rsidRDefault="00456EF8" w:rsidP="00B71A4F">
            <w:pPr>
              <w:jc w:val="center"/>
              <w:rPr>
                <w:sz w:val="22"/>
              </w:rPr>
            </w:pPr>
          </w:p>
        </w:tc>
        <w:tc>
          <w:tcPr>
            <w:tcW w:w="709" w:type="dxa"/>
            <w:tcBorders>
              <w:top w:val="nil"/>
              <w:left w:val="nil"/>
              <w:bottom w:val="single" w:sz="4" w:space="0" w:color="auto"/>
              <w:right w:val="single" w:sz="4" w:space="0" w:color="auto"/>
            </w:tcBorders>
            <w:vAlign w:val="center"/>
          </w:tcPr>
          <w:p w14:paraId="601749AE" w14:textId="77777777" w:rsidR="00456EF8" w:rsidRDefault="00456EF8" w:rsidP="00B71A4F">
            <w:pPr>
              <w:jc w:val="center"/>
              <w:rPr>
                <w:sz w:val="22"/>
              </w:rPr>
            </w:pPr>
          </w:p>
        </w:tc>
        <w:tc>
          <w:tcPr>
            <w:tcW w:w="709" w:type="dxa"/>
            <w:tcBorders>
              <w:top w:val="nil"/>
              <w:left w:val="nil"/>
              <w:bottom w:val="single" w:sz="4" w:space="0" w:color="auto"/>
              <w:right w:val="single" w:sz="4" w:space="0" w:color="auto"/>
            </w:tcBorders>
            <w:noWrap/>
            <w:vAlign w:val="center"/>
          </w:tcPr>
          <w:p w14:paraId="7872824E" w14:textId="77777777" w:rsidR="00456EF8" w:rsidRDefault="00456EF8" w:rsidP="00B71A4F">
            <w:pPr>
              <w:jc w:val="center"/>
              <w:rPr>
                <w:sz w:val="22"/>
              </w:rPr>
            </w:pPr>
          </w:p>
        </w:tc>
        <w:tc>
          <w:tcPr>
            <w:tcW w:w="850" w:type="dxa"/>
            <w:tcBorders>
              <w:top w:val="nil"/>
              <w:left w:val="nil"/>
              <w:bottom w:val="single" w:sz="4" w:space="0" w:color="auto"/>
              <w:right w:val="single" w:sz="4" w:space="0" w:color="auto"/>
            </w:tcBorders>
          </w:tcPr>
          <w:p w14:paraId="5BFDF254" w14:textId="77777777" w:rsidR="00456EF8" w:rsidRDefault="00456EF8" w:rsidP="00B71A4F">
            <w:pPr>
              <w:jc w:val="center"/>
              <w:rPr>
                <w:sz w:val="22"/>
              </w:rPr>
            </w:pPr>
          </w:p>
        </w:tc>
      </w:tr>
    </w:tbl>
    <w:p w14:paraId="01ED79BB" w14:textId="77777777" w:rsidR="00456EF8" w:rsidRPr="00064A10" w:rsidRDefault="00456EF8" w:rsidP="00456EF8"/>
    <w:p w14:paraId="69BF9188" w14:textId="233F4C1C" w:rsidR="000F43EC" w:rsidRDefault="000F43EC" w:rsidP="000F43EC">
      <w:pPr>
        <w:ind w:left="720"/>
        <w:jc w:val="center"/>
        <w:rPr>
          <w:b/>
        </w:rPr>
      </w:pPr>
      <w:r>
        <w:rPr>
          <w:b/>
        </w:rPr>
        <w:t>6 LENTELĖ. PROGRAMA NR. 6 „</w:t>
      </w:r>
      <w:r w:rsidRPr="00DE54CD">
        <w:rPr>
          <w:b/>
        </w:rPr>
        <w:t>INFRASTRUKTŪROS IR INVESTICIJŲ PLĖTROS PROGRAM</w:t>
      </w:r>
      <w:r>
        <w:rPr>
          <w:b/>
        </w:rPr>
        <w:t>A“</w:t>
      </w:r>
    </w:p>
    <w:p w14:paraId="753F0F6E" w14:textId="77777777" w:rsidR="000F43EC" w:rsidRPr="00DE54CD" w:rsidRDefault="000F43EC" w:rsidP="000F43EC">
      <w:pPr>
        <w:ind w:left="720"/>
        <w:jc w:val="center"/>
        <w:rPr>
          <w:b/>
        </w:rPr>
      </w:pPr>
      <w:r>
        <w:rPr>
          <w:b/>
        </w:rPr>
        <w:t xml:space="preserve">  </w:t>
      </w:r>
      <w:r w:rsidRPr="00DE54CD">
        <w:rPr>
          <w:b/>
        </w:rPr>
        <w:t xml:space="preserve"> </w:t>
      </w:r>
      <w:r>
        <w:rPr>
          <w:b/>
        </w:rPr>
        <w:t xml:space="preserve">2023 M. </w:t>
      </w:r>
      <w:r w:rsidRPr="00DE54CD">
        <w:rPr>
          <w:b/>
        </w:rPr>
        <w:t xml:space="preserve">VERTINIMO KRITERIJŲ </w:t>
      </w:r>
      <w:r>
        <w:rPr>
          <w:b/>
        </w:rPr>
        <w:t>ĮGYVENDINIMAS</w:t>
      </w:r>
    </w:p>
    <w:p w14:paraId="0F3FE6ED" w14:textId="77777777" w:rsidR="000F43EC" w:rsidRPr="00DE54CD" w:rsidRDefault="000F43EC" w:rsidP="000F43EC">
      <w:pPr>
        <w:ind w:left="720"/>
        <w:jc w:val="center"/>
        <w:rPr>
          <w:b/>
        </w:rPr>
      </w:pPr>
    </w:p>
    <w:tbl>
      <w:tblPr>
        <w:tblW w:w="13809" w:type="dxa"/>
        <w:tblInd w:w="103" w:type="dxa"/>
        <w:tblLayout w:type="fixed"/>
        <w:tblLook w:val="00A0" w:firstRow="1" w:lastRow="0" w:firstColumn="1" w:lastColumn="0" w:noHBand="0" w:noVBand="0"/>
      </w:tblPr>
      <w:tblGrid>
        <w:gridCol w:w="743"/>
        <w:gridCol w:w="709"/>
        <w:gridCol w:w="708"/>
        <w:gridCol w:w="709"/>
        <w:gridCol w:w="5245"/>
        <w:gridCol w:w="1021"/>
        <w:gridCol w:w="822"/>
        <w:gridCol w:w="992"/>
        <w:gridCol w:w="992"/>
        <w:gridCol w:w="709"/>
        <w:gridCol w:w="1136"/>
        <w:gridCol w:w="23"/>
      </w:tblGrid>
      <w:tr w:rsidR="000F43EC" w:rsidRPr="00DE54CD" w14:paraId="5E3E7981" w14:textId="77777777" w:rsidTr="00B71A4F">
        <w:trPr>
          <w:gridAfter w:val="1"/>
          <w:wAfter w:w="23" w:type="dxa"/>
          <w:cantSplit/>
          <w:trHeight w:val="1606"/>
        </w:trPr>
        <w:tc>
          <w:tcPr>
            <w:tcW w:w="743" w:type="dxa"/>
            <w:tcBorders>
              <w:top w:val="single" w:sz="4" w:space="0" w:color="auto"/>
              <w:left w:val="single" w:sz="4" w:space="0" w:color="auto"/>
              <w:bottom w:val="single" w:sz="4" w:space="0" w:color="auto"/>
              <w:right w:val="single" w:sz="4" w:space="0" w:color="auto"/>
            </w:tcBorders>
            <w:textDirection w:val="btLr"/>
            <w:vAlign w:val="center"/>
          </w:tcPr>
          <w:p w14:paraId="218ABE3C" w14:textId="77777777" w:rsidR="000F43EC" w:rsidRPr="000558D0" w:rsidRDefault="000F43EC" w:rsidP="00B71A4F">
            <w:pPr>
              <w:ind w:left="113" w:right="113"/>
              <w:jc w:val="center"/>
              <w:rPr>
                <w:bCs/>
              </w:rPr>
            </w:pPr>
            <w:r w:rsidRPr="000558D0">
              <w:rPr>
                <w:bCs/>
              </w:rPr>
              <w:lastRenderedPageBreak/>
              <w:t>Strateginio tikslo kodas</w:t>
            </w:r>
          </w:p>
        </w:tc>
        <w:tc>
          <w:tcPr>
            <w:tcW w:w="709" w:type="dxa"/>
            <w:tcBorders>
              <w:top w:val="single" w:sz="4" w:space="0" w:color="auto"/>
              <w:left w:val="nil"/>
              <w:bottom w:val="single" w:sz="4" w:space="0" w:color="auto"/>
              <w:right w:val="single" w:sz="4" w:space="0" w:color="auto"/>
            </w:tcBorders>
            <w:textDirection w:val="btLr"/>
            <w:vAlign w:val="center"/>
          </w:tcPr>
          <w:p w14:paraId="62B0B6BF" w14:textId="77777777" w:rsidR="000F43EC" w:rsidRPr="000558D0" w:rsidRDefault="000F43EC" w:rsidP="00B71A4F">
            <w:pPr>
              <w:ind w:left="113" w:right="113"/>
              <w:jc w:val="center"/>
              <w:rPr>
                <w:bCs/>
              </w:rPr>
            </w:pPr>
            <w:r w:rsidRPr="000558D0">
              <w:rPr>
                <w:bCs/>
              </w:rPr>
              <w:t>Programos kodas</w:t>
            </w:r>
          </w:p>
        </w:tc>
        <w:tc>
          <w:tcPr>
            <w:tcW w:w="708" w:type="dxa"/>
            <w:tcBorders>
              <w:top w:val="single" w:sz="4" w:space="0" w:color="auto"/>
              <w:left w:val="nil"/>
              <w:bottom w:val="single" w:sz="4" w:space="0" w:color="auto"/>
              <w:right w:val="single" w:sz="4" w:space="0" w:color="auto"/>
            </w:tcBorders>
            <w:textDirection w:val="btLr"/>
            <w:vAlign w:val="center"/>
          </w:tcPr>
          <w:p w14:paraId="305FAB02" w14:textId="77777777" w:rsidR="000F43EC" w:rsidRPr="000558D0" w:rsidRDefault="000F43EC" w:rsidP="00B71A4F">
            <w:pPr>
              <w:ind w:left="113" w:right="113"/>
              <w:jc w:val="center"/>
              <w:rPr>
                <w:bCs/>
              </w:rPr>
            </w:pPr>
            <w:r w:rsidRPr="000558D0">
              <w:rPr>
                <w:bCs/>
              </w:rPr>
              <w:t>Programos tikslo kodas</w:t>
            </w:r>
          </w:p>
        </w:tc>
        <w:tc>
          <w:tcPr>
            <w:tcW w:w="709" w:type="dxa"/>
            <w:tcBorders>
              <w:top w:val="single" w:sz="4" w:space="0" w:color="auto"/>
              <w:left w:val="nil"/>
              <w:bottom w:val="single" w:sz="4" w:space="0" w:color="auto"/>
              <w:right w:val="single" w:sz="4" w:space="0" w:color="auto"/>
            </w:tcBorders>
            <w:textDirection w:val="btLr"/>
            <w:vAlign w:val="center"/>
          </w:tcPr>
          <w:p w14:paraId="61303B99" w14:textId="77777777" w:rsidR="000F43EC" w:rsidRPr="000558D0" w:rsidRDefault="000F43EC" w:rsidP="00B71A4F">
            <w:pPr>
              <w:ind w:left="113" w:right="113"/>
              <w:jc w:val="center"/>
              <w:rPr>
                <w:bCs/>
              </w:rPr>
            </w:pPr>
            <w:r w:rsidRPr="000558D0">
              <w:rPr>
                <w:bCs/>
              </w:rPr>
              <w:t>Uždavinio kodas</w:t>
            </w:r>
          </w:p>
        </w:tc>
        <w:tc>
          <w:tcPr>
            <w:tcW w:w="5245" w:type="dxa"/>
            <w:tcBorders>
              <w:top w:val="single" w:sz="4" w:space="0" w:color="auto"/>
              <w:left w:val="nil"/>
              <w:bottom w:val="single" w:sz="4" w:space="0" w:color="auto"/>
              <w:right w:val="single" w:sz="4" w:space="0" w:color="auto"/>
            </w:tcBorders>
            <w:vAlign w:val="center"/>
          </w:tcPr>
          <w:p w14:paraId="126B4E8D" w14:textId="77777777" w:rsidR="000F43EC" w:rsidRPr="000558D0" w:rsidRDefault="000F43EC" w:rsidP="00B71A4F">
            <w:pPr>
              <w:jc w:val="center"/>
              <w:rPr>
                <w:bCs/>
              </w:rPr>
            </w:pPr>
            <w:r w:rsidRPr="000558D0">
              <w:rPr>
                <w:bCs/>
              </w:rPr>
              <w:t>Vertinimo kriterijus</w:t>
            </w:r>
          </w:p>
        </w:tc>
        <w:tc>
          <w:tcPr>
            <w:tcW w:w="1021" w:type="dxa"/>
            <w:tcBorders>
              <w:top w:val="single" w:sz="4" w:space="0" w:color="auto"/>
              <w:left w:val="nil"/>
              <w:bottom w:val="single" w:sz="4" w:space="0" w:color="auto"/>
              <w:right w:val="single" w:sz="4" w:space="0" w:color="auto"/>
            </w:tcBorders>
            <w:textDirection w:val="btLr"/>
            <w:vAlign w:val="center"/>
          </w:tcPr>
          <w:p w14:paraId="39B13544" w14:textId="77777777" w:rsidR="000F43EC" w:rsidRPr="000558D0" w:rsidRDefault="000F43EC" w:rsidP="00B71A4F">
            <w:pPr>
              <w:ind w:left="113" w:right="113"/>
              <w:jc w:val="center"/>
              <w:rPr>
                <w:bCs/>
              </w:rPr>
            </w:pPr>
            <w:r w:rsidRPr="000558D0">
              <w:rPr>
                <w:bCs/>
              </w:rPr>
              <w:t xml:space="preserve">Vertinimo kriterijaus kodas </w:t>
            </w:r>
          </w:p>
        </w:tc>
        <w:tc>
          <w:tcPr>
            <w:tcW w:w="822" w:type="dxa"/>
            <w:tcBorders>
              <w:top w:val="single" w:sz="4" w:space="0" w:color="auto"/>
              <w:left w:val="single" w:sz="4" w:space="0" w:color="auto"/>
              <w:bottom w:val="single" w:sz="4" w:space="0" w:color="auto"/>
              <w:right w:val="single" w:sz="4" w:space="0" w:color="auto"/>
            </w:tcBorders>
            <w:textDirection w:val="btLr"/>
          </w:tcPr>
          <w:p w14:paraId="5E553476" w14:textId="77777777" w:rsidR="000F43EC" w:rsidRDefault="000F43EC" w:rsidP="00B71A4F">
            <w:pPr>
              <w:ind w:left="113" w:right="113"/>
              <w:jc w:val="center"/>
              <w:rPr>
                <w:bCs/>
              </w:rPr>
            </w:pPr>
            <w:r w:rsidRPr="00DC49F8">
              <w:rPr>
                <w:bCs/>
              </w:rPr>
              <w:t>202</w:t>
            </w:r>
            <w:r>
              <w:rPr>
                <w:bCs/>
              </w:rPr>
              <w:t>1</w:t>
            </w:r>
            <w:r w:rsidRPr="00DC49F8">
              <w:rPr>
                <w:bCs/>
              </w:rPr>
              <w:t xml:space="preserve"> m. faktas</w:t>
            </w:r>
            <w:r>
              <w:rPr>
                <w:bCs/>
              </w:rPr>
              <w:t xml:space="preserve"> </w:t>
            </w:r>
          </w:p>
        </w:tc>
        <w:tc>
          <w:tcPr>
            <w:tcW w:w="992" w:type="dxa"/>
            <w:tcBorders>
              <w:top w:val="single" w:sz="4" w:space="0" w:color="auto"/>
              <w:left w:val="single" w:sz="4" w:space="0" w:color="auto"/>
              <w:bottom w:val="single" w:sz="4" w:space="0" w:color="auto"/>
              <w:right w:val="single" w:sz="4" w:space="0" w:color="auto"/>
            </w:tcBorders>
            <w:textDirection w:val="btLr"/>
          </w:tcPr>
          <w:p w14:paraId="05CA8D01" w14:textId="77777777" w:rsidR="000F43EC" w:rsidRDefault="000F43EC" w:rsidP="00B71A4F">
            <w:pPr>
              <w:ind w:left="113" w:right="113"/>
              <w:jc w:val="center"/>
              <w:rPr>
                <w:bCs/>
              </w:rPr>
            </w:pPr>
            <w:r>
              <w:rPr>
                <w:bCs/>
              </w:rPr>
              <w:t>2022 m. faktas</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14:paraId="469015B0" w14:textId="77777777" w:rsidR="000F43EC" w:rsidRPr="000558D0" w:rsidRDefault="000F43EC" w:rsidP="00B71A4F">
            <w:pPr>
              <w:ind w:left="113" w:right="113"/>
              <w:jc w:val="center"/>
              <w:rPr>
                <w:bCs/>
              </w:rPr>
            </w:pPr>
            <w:r>
              <w:rPr>
                <w:bCs/>
              </w:rPr>
              <w:t>2023</w:t>
            </w:r>
            <w:r w:rsidRPr="000558D0">
              <w:rPr>
                <w:bCs/>
              </w:rPr>
              <w:t xml:space="preserve"> m.  </w:t>
            </w:r>
            <w:r>
              <w:rPr>
                <w:bCs/>
              </w:rPr>
              <w:t xml:space="preserve">faktas </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209CCEDD" w14:textId="77777777" w:rsidR="000F43EC" w:rsidRPr="000558D0" w:rsidRDefault="000F43EC" w:rsidP="00B71A4F">
            <w:pPr>
              <w:ind w:left="113" w:right="113"/>
              <w:jc w:val="center"/>
              <w:rPr>
                <w:bCs/>
              </w:rPr>
            </w:pPr>
            <w:r>
              <w:rPr>
                <w:bCs/>
              </w:rPr>
              <w:t>2023</w:t>
            </w:r>
            <w:r w:rsidRPr="000558D0">
              <w:rPr>
                <w:bCs/>
              </w:rPr>
              <w:t xml:space="preserve"> m.  </w:t>
            </w:r>
            <w:r>
              <w:rPr>
                <w:bCs/>
              </w:rPr>
              <w:t xml:space="preserve">planas </w:t>
            </w:r>
          </w:p>
        </w:tc>
        <w:tc>
          <w:tcPr>
            <w:tcW w:w="1136" w:type="dxa"/>
            <w:tcBorders>
              <w:top w:val="single" w:sz="4" w:space="0" w:color="auto"/>
              <w:left w:val="single" w:sz="4" w:space="0" w:color="auto"/>
              <w:bottom w:val="single" w:sz="4" w:space="0" w:color="auto"/>
              <w:right w:val="single" w:sz="4" w:space="0" w:color="auto"/>
            </w:tcBorders>
            <w:textDirection w:val="btLr"/>
            <w:vAlign w:val="center"/>
          </w:tcPr>
          <w:p w14:paraId="3AB8CA87" w14:textId="099C1F1B" w:rsidR="000F43EC" w:rsidRPr="000558D0" w:rsidRDefault="000F43EC" w:rsidP="00B71A4F">
            <w:pPr>
              <w:ind w:left="113" w:right="113"/>
              <w:rPr>
                <w:bCs/>
              </w:rPr>
            </w:pPr>
            <w:r>
              <w:rPr>
                <w:bCs/>
                <w:sz w:val="22"/>
              </w:rPr>
              <w:t>2023 m. plano įvykdymas, proc</w:t>
            </w:r>
            <w:r w:rsidR="00964429">
              <w:rPr>
                <w:bCs/>
                <w:sz w:val="22"/>
              </w:rPr>
              <w:t>.</w:t>
            </w:r>
          </w:p>
        </w:tc>
      </w:tr>
      <w:tr w:rsidR="000F43EC" w:rsidRPr="00A36F2A" w14:paraId="01FB151D" w14:textId="77777777" w:rsidTr="00B71A4F">
        <w:trPr>
          <w:trHeight w:val="347"/>
        </w:trPr>
        <w:tc>
          <w:tcPr>
            <w:tcW w:w="13809" w:type="dxa"/>
            <w:gridSpan w:val="12"/>
            <w:tcBorders>
              <w:top w:val="single" w:sz="4" w:space="0" w:color="auto"/>
              <w:left w:val="single" w:sz="4" w:space="0" w:color="auto"/>
              <w:bottom w:val="single" w:sz="4" w:space="0" w:color="auto"/>
              <w:right w:val="single" w:sz="4" w:space="0" w:color="auto"/>
            </w:tcBorders>
          </w:tcPr>
          <w:p w14:paraId="1DC82940" w14:textId="77777777" w:rsidR="000F43EC" w:rsidRDefault="000F43EC" w:rsidP="00B71A4F">
            <w:pPr>
              <w:rPr>
                <w:b/>
              </w:rPr>
            </w:pPr>
            <w:r w:rsidRPr="000558D0">
              <w:rPr>
                <w:b/>
                <w:bCs/>
              </w:rPr>
              <w:t>Strateginis tikslas –</w:t>
            </w:r>
            <w:r w:rsidRPr="000558D0">
              <w:rPr>
                <w:b/>
              </w:rPr>
              <w:t xml:space="preserve"> didinti rajono konkurencingumą kryptingai vystant infrastruktūrą ir sudarant palankias sąlygas verslui</w:t>
            </w:r>
          </w:p>
          <w:p w14:paraId="22E3387F" w14:textId="77777777" w:rsidR="000F43EC" w:rsidRPr="000558D0" w:rsidRDefault="000F43EC" w:rsidP="00B71A4F">
            <w:pPr>
              <w:rPr>
                <w:b/>
                <w:bCs/>
              </w:rPr>
            </w:pPr>
            <w:r w:rsidRPr="000558D0">
              <w:rPr>
                <w:b/>
              </w:rPr>
              <w:t>Strateginis tikslas – užtikrinti aukštą teikiamų viešųjų paslaugų kokybę ir prieinamumą</w:t>
            </w:r>
          </w:p>
        </w:tc>
      </w:tr>
      <w:tr w:rsidR="000F43EC" w:rsidRPr="00DE54CD" w14:paraId="33F51F06" w14:textId="77777777" w:rsidTr="00B71A4F">
        <w:trPr>
          <w:gridAfter w:val="1"/>
          <w:wAfter w:w="23" w:type="dxa"/>
          <w:trHeight w:val="278"/>
        </w:trPr>
        <w:tc>
          <w:tcPr>
            <w:tcW w:w="743" w:type="dxa"/>
            <w:tcBorders>
              <w:top w:val="nil"/>
              <w:left w:val="single" w:sz="4" w:space="0" w:color="auto"/>
              <w:bottom w:val="single" w:sz="4" w:space="0" w:color="auto"/>
              <w:right w:val="single" w:sz="4" w:space="0" w:color="auto"/>
            </w:tcBorders>
            <w:vAlign w:val="center"/>
          </w:tcPr>
          <w:p w14:paraId="1865BD20" w14:textId="77777777" w:rsidR="000F43EC" w:rsidRPr="000558D0" w:rsidRDefault="000F43EC" w:rsidP="00B71A4F">
            <w:pPr>
              <w:jc w:val="center"/>
            </w:pPr>
            <w:r w:rsidRPr="000558D0">
              <w:t>1,2</w:t>
            </w:r>
          </w:p>
        </w:tc>
        <w:tc>
          <w:tcPr>
            <w:tcW w:w="709" w:type="dxa"/>
            <w:tcBorders>
              <w:top w:val="nil"/>
              <w:left w:val="nil"/>
              <w:bottom w:val="single" w:sz="4" w:space="0" w:color="auto"/>
              <w:right w:val="single" w:sz="4" w:space="0" w:color="auto"/>
            </w:tcBorders>
            <w:vAlign w:val="center"/>
          </w:tcPr>
          <w:p w14:paraId="121521F6" w14:textId="77777777" w:rsidR="000F43EC" w:rsidRPr="000558D0" w:rsidRDefault="000F43EC" w:rsidP="00B71A4F">
            <w:pPr>
              <w:jc w:val="center"/>
            </w:pPr>
            <w:r w:rsidRPr="000558D0">
              <w:t>6</w:t>
            </w:r>
          </w:p>
        </w:tc>
        <w:tc>
          <w:tcPr>
            <w:tcW w:w="708" w:type="dxa"/>
            <w:tcBorders>
              <w:top w:val="nil"/>
              <w:left w:val="nil"/>
              <w:bottom w:val="single" w:sz="4" w:space="0" w:color="auto"/>
              <w:right w:val="single" w:sz="4" w:space="0" w:color="auto"/>
            </w:tcBorders>
            <w:vAlign w:val="center"/>
          </w:tcPr>
          <w:p w14:paraId="4FC4A0B9" w14:textId="77777777" w:rsidR="000F43EC" w:rsidRPr="000558D0" w:rsidRDefault="000F43EC" w:rsidP="00B71A4F">
            <w:pPr>
              <w:jc w:val="center"/>
            </w:pPr>
            <w:r w:rsidRPr="000558D0">
              <w:t> </w:t>
            </w:r>
          </w:p>
        </w:tc>
        <w:tc>
          <w:tcPr>
            <w:tcW w:w="709" w:type="dxa"/>
            <w:tcBorders>
              <w:top w:val="nil"/>
              <w:left w:val="nil"/>
              <w:bottom w:val="single" w:sz="4" w:space="0" w:color="auto"/>
              <w:right w:val="single" w:sz="4" w:space="0" w:color="auto"/>
            </w:tcBorders>
            <w:vAlign w:val="center"/>
          </w:tcPr>
          <w:p w14:paraId="4556C88D" w14:textId="77777777" w:rsidR="000F43EC" w:rsidRPr="000558D0" w:rsidRDefault="000F43EC" w:rsidP="00B71A4F">
            <w:pPr>
              <w:jc w:val="center"/>
            </w:pPr>
            <w:r w:rsidRPr="000558D0">
              <w:t> </w:t>
            </w:r>
          </w:p>
        </w:tc>
        <w:tc>
          <w:tcPr>
            <w:tcW w:w="5245" w:type="dxa"/>
            <w:tcBorders>
              <w:top w:val="nil"/>
              <w:left w:val="nil"/>
              <w:bottom w:val="single" w:sz="4" w:space="0" w:color="auto"/>
              <w:right w:val="single" w:sz="4" w:space="0" w:color="auto"/>
            </w:tcBorders>
            <w:vAlign w:val="center"/>
          </w:tcPr>
          <w:p w14:paraId="2D589FEB" w14:textId="77777777" w:rsidR="000F43EC" w:rsidRPr="000558D0" w:rsidRDefault="000F43EC" w:rsidP="00B71A4F">
            <w:r w:rsidRPr="000558D0">
              <w:t xml:space="preserve">Viešosios materialinės investicijos, tenkančios 1 000 </w:t>
            </w:r>
            <w:r>
              <w:t xml:space="preserve">  </w:t>
            </w:r>
            <w:r w:rsidRPr="000558D0">
              <w:t>gyventojų, Eur</w:t>
            </w:r>
          </w:p>
        </w:tc>
        <w:tc>
          <w:tcPr>
            <w:tcW w:w="1021" w:type="dxa"/>
            <w:tcBorders>
              <w:top w:val="nil"/>
              <w:left w:val="nil"/>
              <w:bottom w:val="single" w:sz="4" w:space="0" w:color="auto"/>
              <w:right w:val="single" w:sz="4" w:space="0" w:color="auto"/>
            </w:tcBorders>
            <w:vAlign w:val="center"/>
          </w:tcPr>
          <w:p w14:paraId="3BFBB3EB" w14:textId="77777777" w:rsidR="000F43EC" w:rsidRPr="000558D0" w:rsidRDefault="000F43EC" w:rsidP="00B71A4F">
            <w:r w:rsidRPr="000558D0">
              <w:t>E-6-1</w:t>
            </w:r>
          </w:p>
        </w:tc>
        <w:tc>
          <w:tcPr>
            <w:tcW w:w="822" w:type="dxa"/>
            <w:tcBorders>
              <w:top w:val="nil"/>
              <w:left w:val="single" w:sz="4" w:space="0" w:color="auto"/>
              <w:bottom w:val="single" w:sz="4" w:space="0" w:color="auto"/>
              <w:right w:val="single" w:sz="4" w:space="0" w:color="auto"/>
            </w:tcBorders>
            <w:vAlign w:val="center"/>
          </w:tcPr>
          <w:p w14:paraId="42320507" w14:textId="77777777" w:rsidR="000F43EC" w:rsidRPr="000558D0" w:rsidRDefault="000F43EC" w:rsidP="00B71A4F">
            <w:pPr>
              <w:jc w:val="center"/>
              <w:rPr>
                <w:color w:val="000000"/>
              </w:rPr>
            </w:pPr>
            <w:r>
              <w:rPr>
                <w:color w:val="000000"/>
              </w:rPr>
              <w:t>245</w:t>
            </w:r>
          </w:p>
        </w:tc>
        <w:tc>
          <w:tcPr>
            <w:tcW w:w="992" w:type="dxa"/>
            <w:tcBorders>
              <w:top w:val="nil"/>
              <w:left w:val="single" w:sz="4" w:space="0" w:color="auto"/>
              <w:bottom w:val="single" w:sz="4" w:space="0" w:color="auto"/>
              <w:right w:val="single" w:sz="4" w:space="0" w:color="auto"/>
            </w:tcBorders>
            <w:vAlign w:val="center"/>
          </w:tcPr>
          <w:p w14:paraId="13F7C266" w14:textId="77777777" w:rsidR="000F43EC" w:rsidRDefault="000F43EC" w:rsidP="00B71A4F">
            <w:pPr>
              <w:rPr>
                <w:color w:val="000000"/>
              </w:rPr>
            </w:pPr>
            <w:r>
              <w:rPr>
                <w:color w:val="000000"/>
              </w:rPr>
              <w:t>186</w:t>
            </w:r>
          </w:p>
        </w:tc>
        <w:tc>
          <w:tcPr>
            <w:tcW w:w="992" w:type="dxa"/>
            <w:tcBorders>
              <w:top w:val="nil"/>
              <w:left w:val="single" w:sz="4" w:space="0" w:color="auto"/>
              <w:bottom w:val="single" w:sz="4" w:space="0" w:color="auto"/>
              <w:right w:val="single" w:sz="4" w:space="0" w:color="auto"/>
            </w:tcBorders>
            <w:vAlign w:val="center"/>
          </w:tcPr>
          <w:p w14:paraId="22E98944" w14:textId="77777777" w:rsidR="000F43EC" w:rsidRPr="000558D0" w:rsidRDefault="000F43EC" w:rsidP="00B71A4F">
            <w:pPr>
              <w:rPr>
                <w:color w:val="000000"/>
              </w:rPr>
            </w:pPr>
            <w:r>
              <w:rPr>
                <w:color w:val="000000"/>
              </w:rPr>
              <w:t>122</w:t>
            </w:r>
          </w:p>
        </w:tc>
        <w:tc>
          <w:tcPr>
            <w:tcW w:w="709" w:type="dxa"/>
            <w:tcBorders>
              <w:top w:val="nil"/>
              <w:left w:val="nil"/>
              <w:bottom w:val="single" w:sz="4" w:space="0" w:color="auto"/>
              <w:right w:val="single" w:sz="4" w:space="0" w:color="auto"/>
            </w:tcBorders>
            <w:vAlign w:val="center"/>
          </w:tcPr>
          <w:p w14:paraId="7443B0BE" w14:textId="77777777" w:rsidR="000F43EC" w:rsidRPr="000558D0" w:rsidRDefault="000F43EC" w:rsidP="00B71A4F">
            <w:pPr>
              <w:jc w:val="center"/>
              <w:rPr>
                <w:color w:val="000000"/>
              </w:rPr>
            </w:pPr>
            <w:r w:rsidRPr="000558D0">
              <w:rPr>
                <w:color w:val="000000"/>
              </w:rPr>
              <w:t>115</w:t>
            </w:r>
          </w:p>
        </w:tc>
        <w:tc>
          <w:tcPr>
            <w:tcW w:w="1136" w:type="dxa"/>
            <w:tcBorders>
              <w:top w:val="nil"/>
              <w:left w:val="nil"/>
              <w:bottom w:val="single" w:sz="4" w:space="0" w:color="auto"/>
              <w:right w:val="single" w:sz="4" w:space="0" w:color="auto"/>
            </w:tcBorders>
            <w:noWrap/>
            <w:vAlign w:val="center"/>
          </w:tcPr>
          <w:p w14:paraId="63E06E52" w14:textId="77777777" w:rsidR="000F43EC" w:rsidRPr="000558D0" w:rsidRDefault="000F43EC" w:rsidP="00B71A4F">
            <w:pPr>
              <w:rPr>
                <w:color w:val="000000"/>
              </w:rPr>
            </w:pPr>
            <w:r>
              <w:rPr>
                <w:color w:val="000000"/>
              </w:rPr>
              <w:t xml:space="preserve">   106</w:t>
            </w:r>
          </w:p>
        </w:tc>
      </w:tr>
      <w:tr w:rsidR="000F43EC" w:rsidRPr="00A36F2A" w14:paraId="5D1E5169" w14:textId="77777777" w:rsidTr="00B71A4F">
        <w:trPr>
          <w:trHeight w:val="165"/>
        </w:trPr>
        <w:tc>
          <w:tcPr>
            <w:tcW w:w="13809" w:type="dxa"/>
            <w:gridSpan w:val="12"/>
            <w:tcBorders>
              <w:top w:val="single" w:sz="4" w:space="0" w:color="auto"/>
              <w:left w:val="single" w:sz="2" w:space="0" w:color="000000"/>
              <w:bottom w:val="single" w:sz="4" w:space="0" w:color="auto"/>
            </w:tcBorders>
          </w:tcPr>
          <w:p w14:paraId="5DB3FDD9" w14:textId="77777777" w:rsidR="000F43EC" w:rsidRPr="000558D0" w:rsidRDefault="000F43EC" w:rsidP="00B71A4F">
            <w:r w:rsidRPr="000558D0">
              <w:rPr>
                <w:b/>
                <w:lang w:eastAsia="ar-SA"/>
              </w:rPr>
              <w:t>Tikslas Nr. 01 – kurti patrauklią gyvenamąją aplinką Skuodo rajono gyventojams</w:t>
            </w:r>
          </w:p>
        </w:tc>
      </w:tr>
      <w:tr w:rsidR="000F43EC" w:rsidRPr="00DE54CD" w14:paraId="02A48BB8" w14:textId="77777777" w:rsidTr="00B71A4F">
        <w:trPr>
          <w:gridAfter w:val="1"/>
          <w:wAfter w:w="23" w:type="dxa"/>
          <w:trHeight w:val="411"/>
        </w:trPr>
        <w:tc>
          <w:tcPr>
            <w:tcW w:w="743" w:type="dxa"/>
            <w:tcBorders>
              <w:top w:val="nil"/>
              <w:left w:val="single" w:sz="4" w:space="0" w:color="auto"/>
              <w:bottom w:val="single" w:sz="4" w:space="0" w:color="auto"/>
              <w:right w:val="single" w:sz="4" w:space="0" w:color="auto"/>
            </w:tcBorders>
            <w:vAlign w:val="center"/>
          </w:tcPr>
          <w:p w14:paraId="6F261257" w14:textId="77777777" w:rsidR="000F43EC" w:rsidRPr="000558D0" w:rsidRDefault="000F43EC" w:rsidP="00B71A4F">
            <w:pPr>
              <w:jc w:val="center"/>
            </w:pPr>
            <w:r w:rsidRPr="000558D0">
              <w:t>1,2</w:t>
            </w:r>
          </w:p>
        </w:tc>
        <w:tc>
          <w:tcPr>
            <w:tcW w:w="709" w:type="dxa"/>
            <w:tcBorders>
              <w:top w:val="nil"/>
              <w:left w:val="nil"/>
              <w:bottom w:val="single" w:sz="4" w:space="0" w:color="auto"/>
              <w:right w:val="single" w:sz="4" w:space="0" w:color="auto"/>
            </w:tcBorders>
            <w:vAlign w:val="center"/>
          </w:tcPr>
          <w:p w14:paraId="229A94B6" w14:textId="77777777" w:rsidR="000F43EC" w:rsidRPr="000558D0" w:rsidRDefault="000F43EC" w:rsidP="00B71A4F">
            <w:pPr>
              <w:jc w:val="center"/>
            </w:pPr>
            <w:r w:rsidRPr="000558D0">
              <w:t>6</w:t>
            </w:r>
          </w:p>
        </w:tc>
        <w:tc>
          <w:tcPr>
            <w:tcW w:w="708" w:type="dxa"/>
            <w:tcBorders>
              <w:top w:val="nil"/>
              <w:left w:val="nil"/>
              <w:bottom w:val="single" w:sz="4" w:space="0" w:color="auto"/>
              <w:right w:val="single" w:sz="4" w:space="0" w:color="auto"/>
            </w:tcBorders>
            <w:vAlign w:val="center"/>
          </w:tcPr>
          <w:p w14:paraId="1F47BC65" w14:textId="77777777" w:rsidR="000F43EC" w:rsidRPr="000558D0" w:rsidRDefault="000F43EC" w:rsidP="00B71A4F">
            <w:pPr>
              <w:jc w:val="center"/>
            </w:pPr>
            <w:r w:rsidRPr="000558D0">
              <w:t>1</w:t>
            </w:r>
          </w:p>
        </w:tc>
        <w:tc>
          <w:tcPr>
            <w:tcW w:w="709" w:type="dxa"/>
            <w:tcBorders>
              <w:top w:val="nil"/>
              <w:left w:val="nil"/>
              <w:bottom w:val="single" w:sz="4" w:space="0" w:color="auto"/>
              <w:right w:val="single" w:sz="4" w:space="0" w:color="auto"/>
            </w:tcBorders>
            <w:vAlign w:val="center"/>
          </w:tcPr>
          <w:p w14:paraId="1E1343F6" w14:textId="77777777" w:rsidR="000F43EC" w:rsidRPr="000558D0" w:rsidRDefault="000F43EC" w:rsidP="00B71A4F">
            <w:pPr>
              <w:jc w:val="center"/>
            </w:pPr>
          </w:p>
        </w:tc>
        <w:tc>
          <w:tcPr>
            <w:tcW w:w="5245" w:type="dxa"/>
            <w:tcBorders>
              <w:top w:val="nil"/>
              <w:left w:val="nil"/>
              <w:bottom w:val="single" w:sz="4" w:space="0" w:color="auto"/>
              <w:right w:val="single" w:sz="4" w:space="0" w:color="auto"/>
            </w:tcBorders>
            <w:vAlign w:val="center"/>
          </w:tcPr>
          <w:p w14:paraId="642302F7" w14:textId="77777777" w:rsidR="000F43EC" w:rsidRPr="000558D0" w:rsidRDefault="000F43EC" w:rsidP="00B71A4F">
            <w:r w:rsidRPr="000558D0">
              <w:t xml:space="preserve">Energiją taupančių šviestuvų santykinė dalis nuo visų veikiančių gatvės šviestuvų, proc.  </w:t>
            </w:r>
          </w:p>
        </w:tc>
        <w:tc>
          <w:tcPr>
            <w:tcW w:w="1021" w:type="dxa"/>
            <w:tcBorders>
              <w:top w:val="nil"/>
              <w:left w:val="nil"/>
              <w:bottom w:val="single" w:sz="4" w:space="0" w:color="auto"/>
              <w:right w:val="single" w:sz="4" w:space="0" w:color="auto"/>
            </w:tcBorders>
            <w:vAlign w:val="center"/>
          </w:tcPr>
          <w:p w14:paraId="2E35AC53" w14:textId="77777777" w:rsidR="000F43EC" w:rsidRPr="000558D0" w:rsidRDefault="000F43EC" w:rsidP="00B71A4F">
            <w:r w:rsidRPr="000558D0">
              <w:t>R-6-1</w:t>
            </w:r>
            <w:r>
              <w:t>-1</w:t>
            </w:r>
          </w:p>
        </w:tc>
        <w:tc>
          <w:tcPr>
            <w:tcW w:w="822" w:type="dxa"/>
            <w:tcBorders>
              <w:top w:val="nil"/>
              <w:left w:val="single" w:sz="4" w:space="0" w:color="auto"/>
              <w:bottom w:val="single" w:sz="4" w:space="0" w:color="auto"/>
              <w:right w:val="single" w:sz="4" w:space="0" w:color="auto"/>
            </w:tcBorders>
            <w:vAlign w:val="center"/>
          </w:tcPr>
          <w:p w14:paraId="5C20C9E3" w14:textId="7C74B894" w:rsidR="000F43EC" w:rsidRDefault="000F43EC" w:rsidP="009D0C60">
            <w:pPr>
              <w:jc w:val="center"/>
            </w:pPr>
            <w:r>
              <w:t>30</w:t>
            </w:r>
          </w:p>
          <w:p w14:paraId="70EDEC38" w14:textId="77777777" w:rsidR="000F43EC" w:rsidRDefault="000F43EC" w:rsidP="00B71A4F"/>
        </w:tc>
        <w:tc>
          <w:tcPr>
            <w:tcW w:w="992" w:type="dxa"/>
            <w:tcBorders>
              <w:top w:val="nil"/>
              <w:left w:val="single" w:sz="4" w:space="0" w:color="auto"/>
              <w:bottom w:val="single" w:sz="4" w:space="0" w:color="auto"/>
              <w:right w:val="single" w:sz="4" w:space="0" w:color="auto"/>
            </w:tcBorders>
            <w:vAlign w:val="center"/>
          </w:tcPr>
          <w:p w14:paraId="728C099E" w14:textId="77777777" w:rsidR="000F43EC" w:rsidRDefault="000F43EC" w:rsidP="00B71A4F">
            <w:pPr>
              <w:jc w:val="center"/>
            </w:pPr>
            <w:r>
              <w:t>61</w:t>
            </w:r>
          </w:p>
        </w:tc>
        <w:tc>
          <w:tcPr>
            <w:tcW w:w="992" w:type="dxa"/>
            <w:tcBorders>
              <w:top w:val="nil"/>
              <w:left w:val="single" w:sz="4" w:space="0" w:color="auto"/>
              <w:bottom w:val="single" w:sz="4" w:space="0" w:color="auto"/>
              <w:right w:val="single" w:sz="4" w:space="0" w:color="auto"/>
            </w:tcBorders>
            <w:vAlign w:val="center"/>
          </w:tcPr>
          <w:p w14:paraId="0159D42F" w14:textId="77777777" w:rsidR="000F43EC" w:rsidRPr="000558D0" w:rsidRDefault="000F43EC" w:rsidP="00B71A4F">
            <w:pPr>
              <w:jc w:val="center"/>
            </w:pPr>
            <w:r>
              <w:t>68</w:t>
            </w:r>
          </w:p>
        </w:tc>
        <w:tc>
          <w:tcPr>
            <w:tcW w:w="709" w:type="dxa"/>
            <w:tcBorders>
              <w:top w:val="nil"/>
              <w:left w:val="nil"/>
              <w:bottom w:val="single" w:sz="4" w:space="0" w:color="auto"/>
              <w:right w:val="single" w:sz="4" w:space="0" w:color="auto"/>
            </w:tcBorders>
            <w:vAlign w:val="center"/>
          </w:tcPr>
          <w:p w14:paraId="6E2DC432" w14:textId="77777777" w:rsidR="000F43EC" w:rsidRPr="000558D0" w:rsidRDefault="000F43EC" w:rsidP="00B71A4F">
            <w:pPr>
              <w:jc w:val="center"/>
            </w:pPr>
            <w:r>
              <w:t>80</w:t>
            </w:r>
          </w:p>
        </w:tc>
        <w:tc>
          <w:tcPr>
            <w:tcW w:w="1136" w:type="dxa"/>
            <w:tcBorders>
              <w:top w:val="nil"/>
              <w:left w:val="nil"/>
              <w:bottom w:val="single" w:sz="4" w:space="0" w:color="auto"/>
              <w:right w:val="single" w:sz="4" w:space="0" w:color="auto"/>
            </w:tcBorders>
            <w:noWrap/>
            <w:vAlign w:val="center"/>
          </w:tcPr>
          <w:p w14:paraId="6CCCAA0C" w14:textId="77777777" w:rsidR="000F43EC" w:rsidRPr="000558D0" w:rsidRDefault="000F43EC" w:rsidP="00B71A4F">
            <w:pPr>
              <w:jc w:val="center"/>
            </w:pPr>
            <w:r>
              <w:t>85</w:t>
            </w:r>
          </w:p>
        </w:tc>
      </w:tr>
      <w:tr w:rsidR="000F43EC" w:rsidRPr="00DE54CD" w14:paraId="160C3808" w14:textId="77777777" w:rsidTr="00B71A4F">
        <w:trPr>
          <w:gridAfter w:val="1"/>
          <w:wAfter w:w="23" w:type="dxa"/>
          <w:trHeight w:val="360"/>
        </w:trPr>
        <w:tc>
          <w:tcPr>
            <w:tcW w:w="743" w:type="dxa"/>
            <w:tcBorders>
              <w:top w:val="nil"/>
              <w:left w:val="single" w:sz="4" w:space="0" w:color="auto"/>
              <w:bottom w:val="single" w:sz="4" w:space="0" w:color="auto"/>
              <w:right w:val="single" w:sz="4" w:space="0" w:color="auto"/>
            </w:tcBorders>
            <w:vAlign w:val="center"/>
          </w:tcPr>
          <w:p w14:paraId="7D90C0F8" w14:textId="77777777" w:rsidR="000F43EC" w:rsidRPr="000558D0" w:rsidRDefault="000F43EC" w:rsidP="00B71A4F">
            <w:pPr>
              <w:jc w:val="center"/>
            </w:pPr>
            <w:r w:rsidRPr="000558D0">
              <w:t>1,2</w:t>
            </w:r>
          </w:p>
        </w:tc>
        <w:tc>
          <w:tcPr>
            <w:tcW w:w="709" w:type="dxa"/>
            <w:tcBorders>
              <w:top w:val="nil"/>
              <w:left w:val="nil"/>
              <w:bottom w:val="single" w:sz="4" w:space="0" w:color="auto"/>
              <w:right w:val="single" w:sz="4" w:space="0" w:color="auto"/>
            </w:tcBorders>
            <w:vAlign w:val="center"/>
          </w:tcPr>
          <w:p w14:paraId="3547F3F7" w14:textId="77777777" w:rsidR="000F43EC" w:rsidRPr="000558D0" w:rsidRDefault="000F43EC" w:rsidP="00B71A4F">
            <w:pPr>
              <w:jc w:val="center"/>
            </w:pPr>
            <w:r w:rsidRPr="000558D0">
              <w:t>6</w:t>
            </w:r>
          </w:p>
        </w:tc>
        <w:tc>
          <w:tcPr>
            <w:tcW w:w="708" w:type="dxa"/>
            <w:tcBorders>
              <w:top w:val="nil"/>
              <w:left w:val="nil"/>
              <w:bottom w:val="single" w:sz="4" w:space="0" w:color="auto"/>
              <w:right w:val="single" w:sz="4" w:space="0" w:color="auto"/>
            </w:tcBorders>
            <w:vAlign w:val="center"/>
          </w:tcPr>
          <w:p w14:paraId="24671DAE" w14:textId="77777777" w:rsidR="000F43EC" w:rsidRPr="000558D0" w:rsidRDefault="000F43EC" w:rsidP="00B71A4F">
            <w:pPr>
              <w:jc w:val="center"/>
            </w:pPr>
            <w:r w:rsidRPr="000558D0">
              <w:t>1</w:t>
            </w:r>
          </w:p>
        </w:tc>
        <w:tc>
          <w:tcPr>
            <w:tcW w:w="709" w:type="dxa"/>
            <w:tcBorders>
              <w:top w:val="nil"/>
              <w:left w:val="nil"/>
              <w:bottom w:val="single" w:sz="4" w:space="0" w:color="auto"/>
              <w:right w:val="single" w:sz="4" w:space="0" w:color="auto"/>
            </w:tcBorders>
            <w:vAlign w:val="center"/>
          </w:tcPr>
          <w:p w14:paraId="22EA529C" w14:textId="77777777" w:rsidR="000F43EC" w:rsidRPr="000558D0" w:rsidRDefault="000F43EC" w:rsidP="00B71A4F">
            <w:pPr>
              <w:jc w:val="center"/>
            </w:pPr>
          </w:p>
        </w:tc>
        <w:tc>
          <w:tcPr>
            <w:tcW w:w="5245" w:type="dxa"/>
            <w:tcBorders>
              <w:top w:val="single" w:sz="4" w:space="0" w:color="auto"/>
              <w:left w:val="single" w:sz="4" w:space="0" w:color="auto"/>
              <w:bottom w:val="single" w:sz="4" w:space="0" w:color="auto"/>
              <w:right w:val="single" w:sz="4" w:space="0" w:color="auto"/>
            </w:tcBorders>
          </w:tcPr>
          <w:p w14:paraId="126FFF92" w14:textId="77777777" w:rsidR="000F43EC" w:rsidRPr="000558D0" w:rsidRDefault="000F43EC" w:rsidP="00B71A4F">
            <w:pPr>
              <w:spacing w:after="120"/>
            </w:pPr>
            <w:r w:rsidRPr="000558D0">
              <w:t>Sutvarkytų  ir atnaujintų viešųjų erdvių skaičius</w:t>
            </w:r>
          </w:p>
        </w:tc>
        <w:tc>
          <w:tcPr>
            <w:tcW w:w="1021" w:type="dxa"/>
            <w:tcBorders>
              <w:top w:val="nil"/>
              <w:left w:val="nil"/>
              <w:bottom w:val="single" w:sz="4" w:space="0" w:color="auto"/>
              <w:right w:val="single" w:sz="4" w:space="0" w:color="auto"/>
            </w:tcBorders>
            <w:vAlign w:val="center"/>
          </w:tcPr>
          <w:p w14:paraId="6DAC2FCB" w14:textId="77777777" w:rsidR="000F43EC" w:rsidRPr="000558D0" w:rsidRDefault="000F43EC" w:rsidP="00B71A4F">
            <w:r>
              <w:t>R-6-1-2</w:t>
            </w:r>
          </w:p>
        </w:tc>
        <w:tc>
          <w:tcPr>
            <w:tcW w:w="822" w:type="dxa"/>
            <w:tcBorders>
              <w:top w:val="single" w:sz="4" w:space="0" w:color="auto"/>
              <w:left w:val="single" w:sz="4" w:space="0" w:color="auto"/>
              <w:bottom w:val="single" w:sz="4" w:space="0" w:color="auto"/>
              <w:right w:val="single" w:sz="4" w:space="0" w:color="auto"/>
            </w:tcBorders>
            <w:vAlign w:val="center"/>
          </w:tcPr>
          <w:p w14:paraId="01B281F3" w14:textId="77777777" w:rsidR="000F43EC" w:rsidRDefault="000F43EC" w:rsidP="00B71A4F">
            <w:r>
              <w:t xml:space="preserve">     2</w:t>
            </w:r>
          </w:p>
        </w:tc>
        <w:tc>
          <w:tcPr>
            <w:tcW w:w="992" w:type="dxa"/>
            <w:tcBorders>
              <w:top w:val="single" w:sz="4" w:space="0" w:color="auto"/>
              <w:left w:val="single" w:sz="4" w:space="0" w:color="auto"/>
              <w:bottom w:val="single" w:sz="4" w:space="0" w:color="auto"/>
              <w:right w:val="single" w:sz="4" w:space="0" w:color="auto"/>
            </w:tcBorders>
            <w:vAlign w:val="center"/>
          </w:tcPr>
          <w:p w14:paraId="382FFCDA" w14:textId="77777777" w:rsidR="000F43EC" w:rsidRDefault="000F43EC" w:rsidP="00B71A4F">
            <w:pPr>
              <w:jc w:val="center"/>
            </w:pPr>
            <w:r>
              <w:t>1</w:t>
            </w:r>
          </w:p>
        </w:tc>
        <w:tc>
          <w:tcPr>
            <w:tcW w:w="992" w:type="dxa"/>
            <w:tcBorders>
              <w:top w:val="single" w:sz="4" w:space="0" w:color="auto"/>
              <w:left w:val="single" w:sz="4" w:space="0" w:color="auto"/>
              <w:bottom w:val="single" w:sz="4" w:space="0" w:color="auto"/>
              <w:right w:val="single" w:sz="4" w:space="0" w:color="auto"/>
            </w:tcBorders>
            <w:vAlign w:val="center"/>
          </w:tcPr>
          <w:p w14:paraId="24040C2B" w14:textId="41C957E6" w:rsidR="000F43EC" w:rsidRPr="000558D0" w:rsidRDefault="000F43EC" w:rsidP="00B71A4F">
            <w:pPr>
              <w:jc w:val="center"/>
            </w:pPr>
            <w:r>
              <w:t>2</w:t>
            </w:r>
          </w:p>
        </w:tc>
        <w:tc>
          <w:tcPr>
            <w:tcW w:w="709" w:type="dxa"/>
            <w:tcBorders>
              <w:top w:val="nil"/>
              <w:left w:val="nil"/>
              <w:bottom w:val="single" w:sz="4" w:space="0" w:color="auto"/>
              <w:right w:val="single" w:sz="4" w:space="0" w:color="auto"/>
            </w:tcBorders>
            <w:vAlign w:val="center"/>
          </w:tcPr>
          <w:p w14:paraId="4A53975A" w14:textId="77777777" w:rsidR="000F43EC" w:rsidRPr="000558D0" w:rsidRDefault="000F43EC" w:rsidP="00B71A4F">
            <w:pPr>
              <w:jc w:val="center"/>
            </w:pPr>
            <w:r>
              <w:t>1</w:t>
            </w:r>
          </w:p>
        </w:tc>
        <w:tc>
          <w:tcPr>
            <w:tcW w:w="1136" w:type="dxa"/>
            <w:tcBorders>
              <w:top w:val="nil"/>
              <w:left w:val="nil"/>
              <w:bottom w:val="single" w:sz="4" w:space="0" w:color="auto"/>
              <w:right w:val="single" w:sz="4" w:space="0" w:color="auto"/>
            </w:tcBorders>
            <w:noWrap/>
            <w:vAlign w:val="center"/>
          </w:tcPr>
          <w:p w14:paraId="03E22759" w14:textId="77777777" w:rsidR="000F43EC" w:rsidRPr="000558D0" w:rsidRDefault="000F43EC" w:rsidP="00B71A4F">
            <w:pPr>
              <w:jc w:val="center"/>
            </w:pPr>
            <w:r>
              <w:t>200</w:t>
            </w:r>
          </w:p>
        </w:tc>
      </w:tr>
      <w:tr w:rsidR="000F43EC" w:rsidRPr="00DE54CD" w14:paraId="3600B09A" w14:textId="77777777" w:rsidTr="00B71A4F">
        <w:trPr>
          <w:gridAfter w:val="1"/>
          <w:wAfter w:w="23" w:type="dxa"/>
          <w:trHeight w:val="360"/>
        </w:trPr>
        <w:tc>
          <w:tcPr>
            <w:tcW w:w="743" w:type="dxa"/>
            <w:tcBorders>
              <w:top w:val="nil"/>
              <w:left w:val="single" w:sz="4" w:space="0" w:color="auto"/>
              <w:bottom w:val="single" w:sz="4" w:space="0" w:color="auto"/>
              <w:right w:val="single" w:sz="4" w:space="0" w:color="auto"/>
            </w:tcBorders>
            <w:vAlign w:val="center"/>
          </w:tcPr>
          <w:p w14:paraId="6DCE554F" w14:textId="77777777" w:rsidR="000F43EC" w:rsidRPr="000558D0" w:rsidRDefault="000F43EC" w:rsidP="00B71A4F">
            <w:pPr>
              <w:jc w:val="center"/>
            </w:pPr>
            <w:r w:rsidRPr="000558D0">
              <w:t>1,2</w:t>
            </w:r>
          </w:p>
        </w:tc>
        <w:tc>
          <w:tcPr>
            <w:tcW w:w="709" w:type="dxa"/>
            <w:tcBorders>
              <w:top w:val="nil"/>
              <w:left w:val="nil"/>
              <w:bottom w:val="single" w:sz="4" w:space="0" w:color="auto"/>
              <w:right w:val="single" w:sz="4" w:space="0" w:color="auto"/>
            </w:tcBorders>
            <w:vAlign w:val="center"/>
          </w:tcPr>
          <w:p w14:paraId="1FAB9FB4" w14:textId="77777777" w:rsidR="000F43EC" w:rsidRPr="000558D0" w:rsidRDefault="000F43EC" w:rsidP="00B71A4F">
            <w:pPr>
              <w:jc w:val="center"/>
            </w:pPr>
            <w:r w:rsidRPr="000558D0">
              <w:t>6</w:t>
            </w:r>
          </w:p>
        </w:tc>
        <w:tc>
          <w:tcPr>
            <w:tcW w:w="708" w:type="dxa"/>
            <w:tcBorders>
              <w:top w:val="nil"/>
              <w:left w:val="nil"/>
              <w:bottom w:val="single" w:sz="4" w:space="0" w:color="auto"/>
              <w:right w:val="single" w:sz="4" w:space="0" w:color="auto"/>
            </w:tcBorders>
            <w:vAlign w:val="center"/>
          </w:tcPr>
          <w:p w14:paraId="161A745D" w14:textId="77777777" w:rsidR="000F43EC" w:rsidRPr="000558D0" w:rsidRDefault="000F43EC" w:rsidP="00B71A4F">
            <w:pPr>
              <w:jc w:val="center"/>
            </w:pPr>
            <w:r w:rsidRPr="000558D0">
              <w:t>1</w:t>
            </w:r>
          </w:p>
        </w:tc>
        <w:tc>
          <w:tcPr>
            <w:tcW w:w="709" w:type="dxa"/>
            <w:tcBorders>
              <w:top w:val="nil"/>
              <w:left w:val="nil"/>
              <w:bottom w:val="single" w:sz="4" w:space="0" w:color="auto"/>
              <w:right w:val="single" w:sz="4" w:space="0" w:color="auto"/>
            </w:tcBorders>
            <w:vAlign w:val="center"/>
          </w:tcPr>
          <w:p w14:paraId="0FEEE190" w14:textId="77777777" w:rsidR="000F43EC" w:rsidRPr="000558D0" w:rsidRDefault="000F43EC" w:rsidP="00B71A4F">
            <w:pPr>
              <w:jc w:val="center"/>
            </w:pPr>
          </w:p>
        </w:tc>
        <w:tc>
          <w:tcPr>
            <w:tcW w:w="5245" w:type="dxa"/>
            <w:tcBorders>
              <w:top w:val="single" w:sz="4" w:space="0" w:color="auto"/>
              <w:left w:val="single" w:sz="4" w:space="0" w:color="auto"/>
              <w:bottom w:val="single" w:sz="4" w:space="0" w:color="auto"/>
              <w:right w:val="single" w:sz="4" w:space="0" w:color="auto"/>
            </w:tcBorders>
          </w:tcPr>
          <w:p w14:paraId="5A50199E" w14:textId="77777777" w:rsidR="000F43EC" w:rsidRPr="000558D0" w:rsidRDefault="000F43EC" w:rsidP="00B71A4F">
            <w:pPr>
              <w:spacing w:after="120"/>
            </w:pPr>
            <w:r>
              <w:t>Nuostolis, tenkantis vienam keleivio kilometrui vietiniuose maršrutuose, Eur/km</w:t>
            </w:r>
          </w:p>
        </w:tc>
        <w:tc>
          <w:tcPr>
            <w:tcW w:w="1021" w:type="dxa"/>
            <w:tcBorders>
              <w:top w:val="nil"/>
              <w:left w:val="nil"/>
              <w:bottom w:val="single" w:sz="4" w:space="0" w:color="auto"/>
              <w:right w:val="single" w:sz="4" w:space="0" w:color="auto"/>
            </w:tcBorders>
            <w:vAlign w:val="center"/>
          </w:tcPr>
          <w:p w14:paraId="4DF3A71A" w14:textId="77777777" w:rsidR="000F43EC" w:rsidRPr="000558D0" w:rsidRDefault="000F43EC" w:rsidP="00B71A4F">
            <w:r w:rsidRPr="000558D0">
              <w:t>R-6-1</w:t>
            </w:r>
            <w:r>
              <w:t>-3</w:t>
            </w:r>
          </w:p>
        </w:tc>
        <w:tc>
          <w:tcPr>
            <w:tcW w:w="822" w:type="dxa"/>
            <w:tcBorders>
              <w:top w:val="single" w:sz="4" w:space="0" w:color="auto"/>
              <w:left w:val="single" w:sz="4" w:space="0" w:color="auto"/>
              <w:bottom w:val="single" w:sz="4" w:space="0" w:color="auto"/>
              <w:right w:val="single" w:sz="4" w:space="0" w:color="auto"/>
            </w:tcBorders>
            <w:vAlign w:val="center"/>
          </w:tcPr>
          <w:p w14:paraId="175E6F15" w14:textId="77777777" w:rsidR="000F43EC" w:rsidRDefault="000F43EC" w:rsidP="00B71A4F">
            <w:pPr>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14:paraId="1CD83BEB" w14:textId="77777777" w:rsidR="000F43EC" w:rsidRDefault="000F43EC" w:rsidP="00B71A4F">
            <w:pPr>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14:paraId="2E7F5E32" w14:textId="77777777" w:rsidR="000F43EC" w:rsidRDefault="000F43EC" w:rsidP="00B71A4F">
            <w:pPr>
              <w:jc w:val="center"/>
            </w:pPr>
            <w:r>
              <w:t>0,26</w:t>
            </w:r>
          </w:p>
        </w:tc>
        <w:tc>
          <w:tcPr>
            <w:tcW w:w="709" w:type="dxa"/>
            <w:tcBorders>
              <w:top w:val="nil"/>
              <w:left w:val="nil"/>
              <w:bottom w:val="single" w:sz="4" w:space="0" w:color="auto"/>
              <w:right w:val="single" w:sz="4" w:space="0" w:color="auto"/>
            </w:tcBorders>
            <w:vAlign w:val="center"/>
          </w:tcPr>
          <w:p w14:paraId="674D6400" w14:textId="77777777" w:rsidR="000F43EC" w:rsidRDefault="000F43EC" w:rsidP="00B71A4F">
            <w:pPr>
              <w:jc w:val="center"/>
            </w:pPr>
            <w:r>
              <w:t>0,23</w:t>
            </w:r>
          </w:p>
        </w:tc>
        <w:tc>
          <w:tcPr>
            <w:tcW w:w="1136" w:type="dxa"/>
            <w:tcBorders>
              <w:top w:val="nil"/>
              <w:left w:val="nil"/>
              <w:bottom w:val="single" w:sz="4" w:space="0" w:color="auto"/>
              <w:right w:val="single" w:sz="4" w:space="0" w:color="auto"/>
            </w:tcBorders>
            <w:noWrap/>
            <w:vAlign w:val="center"/>
          </w:tcPr>
          <w:p w14:paraId="1F024AEA" w14:textId="77777777" w:rsidR="000F43EC" w:rsidRDefault="000F43EC" w:rsidP="00B71A4F">
            <w:pPr>
              <w:jc w:val="center"/>
            </w:pPr>
            <w:r>
              <w:t>113</w:t>
            </w:r>
          </w:p>
        </w:tc>
      </w:tr>
      <w:tr w:rsidR="000F43EC" w:rsidRPr="00A36F2A" w14:paraId="00E6A77A" w14:textId="77777777" w:rsidTr="00B71A4F">
        <w:trPr>
          <w:trHeight w:val="278"/>
        </w:trPr>
        <w:tc>
          <w:tcPr>
            <w:tcW w:w="13809" w:type="dxa"/>
            <w:gridSpan w:val="12"/>
            <w:tcBorders>
              <w:top w:val="nil"/>
              <w:left w:val="single" w:sz="4" w:space="0" w:color="auto"/>
              <w:bottom w:val="single" w:sz="4" w:space="0" w:color="auto"/>
              <w:right w:val="single" w:sz="4" w:space="0" w:color="auto"/>
            </w:tcBorders>
          </w:tcPr>
          <w:p w14:paraId="5383C342" w14:textId="77777777" w:rsidR="000F43EC" w:rsidRPr="000558D0" w:rsidRDefault="000F43EC" w:rsidP="00B71A4F">
            <w:r w:rsidRPr="000558D0">
              <w:rPr>
                <w:b/>
                <w:bCs/>
              </w:rPr>
              <w:t>Tikslas Nr. 02 – įgyvendinti Skuodo rajono investicinius plėtros, viešosios infrastruktūros modernizavimo projektus</w:t>
            </w:r>
          </w:p>
        </w:tc>
      </w:tr>
      <w:tr w:rsidR="000F43EC" w:rsidRPr="00DE54CD" w14:paraId="15DEA9B7" w14:textId="77777777" w:rsidTr="00B71A4F">
        <w:trPr>
          <w:gridAfter w:val="1"/>
          <w:wAfter w:w="23" w:type="dxa"/>
          <w:trHeight w:val="219"/>
        </w:trPr>
        <w:tc>
          <w:tcPr>
            <w:tcW w:w="743" w:type="dxa"/>
            <w:tcBorders>
              <w:top w:val="nil"/>
              <w:left w:val="single" w:sz="4" w:space="0" w:color="auto"/>
              <w:bottom w:val="single" w:sz="4" w:space="0" w:color="auto"/>
              <w:right w:val="single" w:sz="4" w:space="0" w:color="auto"/>
            </w:tcBorders>
            <w:vAlign w:val="center"/>
          </w:tcPr>
          <w:p w14:paraId="2BB3A766" w14:textId="77777777" w:rsidR="000F43EC" w:rsidRPr="000558D0" w:rsidRDefault="000F43EC" w:rsidP="00B71A4F">
            <w:pPr>
              <w:jc w:val="center"/>
            </w:pPr>
            <w:r w:rsidRPr="000558D0">
              <w:t>1,2</w:t>
            </w:r>
          </w:p>
        </w:tc>
        <w:tc>
          <w:tcPr>
            <w:tcW w:w="709" w:type="dxa"/>
            <w:tcBorders>
              <w:top w:val="nil"/>
              <w:left w:val="nil"/>
              <w:bottom w:val="single" w:sz="4" w:space="0" w:color="auto"/>
              <w:right w:val="single" w:sz="4" w:space="0" w:color="auto"/>
            </w:tcBorders>
            <w:vAlign w:val="center"/>
          </w:tcPr>
          <w:p w14:paraId="2629B0C0" w14:textId="77777777" w:rsidR="000F43EC" w:rsidRPr="000558D0" w:rsidRDefault="000F43EC" w:rsidP="00B71A4F">
            <w:pPr>
              <w:jc w:val="center"/>
            </w:pPr>
            <w:r w:rsidRPr="000558D0">
              <w:t>6</w:t>
            </w:r>
          </w:p>
        </w:tc>
        <w:tc>
          <w:tcPr>
            <w:tcW w:w="708" w:type="dxa"/>
            <w:tcBorders>
              <w:top w:val="nil"/>
              <w:left w:val="nil"/>
              <w:bottom w:val="single" w:sz="4" w:space="0" w:color="auto"/>
              <w:right w:val="single" w:sz="4" w:space="0" w:color="auto"/>
            </w:tcBorders>
            <w:vAlign w:val="center"/>
          </w:tcPr>
          <w:p w14:paraId="286E79AD" w14:textId="77777777" w:rsidR="000F43EC" w:rsidRPr="000558D0" w:rsidRDefault="000F43EC" w:rsidP="00B71A4F">
            <w:pPr>
              <w:jc w:val="center"/>
            </w:pPr>
            <w:r w:rsidRPr="000558D0">
              <w:t>2</w:t>
            </w:r>
          </w:p>
        </w:tc>
        <w:tc>
          <w:tcPr>
            <w:tcW w:w="709" w:type="dxa"/>
            <w:tcBorders>
              <w:top w:val="single" w:sz="4" w:space="0" w:color="auto"/>
              <w:left w:val="nil"/>
              <w:bottom w:val="single" w:sz="4" w:space="0" w:color="auto"/>
              <w:right w:val="single" w:sz="4" w:space="0" w:color="auto"/>
            </w:tcBorders>
            <w:vAlign w:val="center"/>
          </w:tcPr>
          <w:p w14:paraId="313E9B5B" w14:textId="77777777" w:rsidR="000F43EC" w:rsidRPr="000558D0" w:rsidRDefault="000F43EC" w:rsidP="00B71A4F">
            <w:pPr>
              <w:jc w:val="center"/>
            </w:pPr>
          </w:p>
        </w:tc>
        <w:tc>
          <w:tcPr>
            <w:tcW w:w="5245" w:type="dxa"/>
            <w:tcBorders>
              <w:top w:val="single" w:sz="4" w:space="0" w:color="auto"/>
              <w:left w:val="single" w:sz="4" w:space="0" w:color="auto"/>
              <w:bottom w:val="single" w:sz="4" w:space="0" w:color="auto"/>
              <w:right w:val="single" w:sz="4" w:space="0" w:color="auto"/>
            </w:tcBorders>
          </w:tcPr>
          <w:p w14:paraId="49DAC86A" w14:textId="77777777" w:rsidR="000F43EC" w:rsidRPr="000558D0" w:rsidRDefault="000F43EC" w:rsidP="00B71A4F">
            <w:r>
              <w:t xml:space="preserve">Renovuotų daugiabučių dalis, proc. </w:t>
            </w:r>
          </w:p>
        </w:tc>
        <w:tc>
          <w:tcPr>
            <w:tcW w:w="1021" w:type="dxa"/>
            <w:tcBorders>
              <w:top w:val="single" w:sz="4" w:space="0" w:color="auto"/>
              <w:left w:val="nil"/>
              <w:bottom w:val="single" w:sz="4" w:space="0" w:color="auto"/>
              <w:right w:val="single" w:sz="4" w:space="0" w:color="auto"/>
            </w:tcBorders>
            <w:vAlign w:val="center"/>
          </w:tcPr>
          <w:p w14:paraId="69475E3D" w14:textId="77777777" w:rsidR="000F43EC" w:rsidRDefault="000F43EC" w:rsidP="00B71A4F">
            <w:r>
              <w:t>R-6-2-2</w:t>
            </w:r>
          </w:p>
          <w:p w14:paraId="71F73681" w14:textId="77777777" w:rsidR="000F43EC" w:rsidRPr="000558D0" w:rsidRDefault="000F43EC" w:rsidP="00B71A4F"/>
        </w:tc>
        <w:tc>
          <w:tcPr>
            <w:tcW w:w="822" w:type="dxa"/>
            <w:tcBorders>
              <w:top w:val="single" w:sz="4" w:space="0" w:color="auto"/>
              <w:left w:val="single" w:sz="4" w:space="0" w:color="auto"/>
              <w:bottom w:val="single" w:sz="4" w:space="0" w:color="auto"/>
              <w:right w:val="single" w:sz="4" w:space="0" w:color="auto"/>
            </w:tcBorders>
            <w:vAlign w:val="center"/>
          </w:tcPr>
          <w:p w14:paraId="33F2E5BB" w14:textId="77777777" w:rsidR="000F43EC" w:rsidRDefault="000F43EC" w:rsidP="00B71A4F">
            <w:pPr>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14:paraId="0863FBF2" w14:textId="77777777" w:rsidR="000F43EC" w:rsidRDefault="000F43EC" w:rsidP="00B71A4F">
            <w:pPr>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14:paraId="7EC5318D" w14:textId="77777777" w:rsidR="000F43EC" w:rsidRDefault="000F43EC" w:rsidP="00B71A4F">
            <w:pPr>
              <w:jc w:val="center"/>
            </w:pPr>
            <w:r>
              <w:t>38</w:t>
            </w:r>
          </w:p>
        </w:tc>
        <w:tc>
          <w:tcPr>
            <w:tcW w:w="709" w:type="dxa"/>
            <w:tcBorders>
              <w:top w:val="single" w:sz="4" w:space="0" w:color="auto"/>
              <w:left w:val="nil"/>
              <w:bottom w:val="single" w:sz="4" w:space="0" w:color="auto"/>
              <w:right w:val="single" w:sz="4" w:space="0" w:color="auto"/>
            </w:tcBorders>
            <w:vAlign w:val="center"/>
          </w:tcPr>
          <w:p w14:paraId="6E0AE8BA" w14:textId="77777777" w:rsidR="000F43EC" w:rsidRPr="000558D0" w:rsidRDefault="000F43EC" w:rsidP="00B71A4F">
            <w:pPr>
              <w:jc w:val="center"/>
            </w:pPr>
            <w:r>
              <w:t>33</w:t>
            </w:r>
          </w:p>
        </w:tc>
        <w:tc>
          <w:tcPr>
            <w:tcW w:w="1136" w:type="dxa"/>
            <w:tcBorders>
              <w:top w:val="single" w:sz="4" w:space="0" w:color="auto"/>
              <w:left w:val="nil"/>
              <w:bottom w:val="single" w:sz="4" w:space="0" w:color="auto"/>
              <w:right w:val="single" w:sz="4" w:space="0" w:color="auto"/>
            </w:tcBorders>
            <w:noWrap/>
            <w:vAlign w:val="center"/>
          </w:tcPr>
          <w:p w14:paraId="338F272D" w14:textId="4BB691D0" w:rsidR="000F43EC" w:rsidRPr="00BF59CA" w:rsidRDefault="000F43EC" w:rsidP="00B71A4F">
            <w:pPr>
              <w:jc w:val="center"/>
            </w:pPr>
            <w:r w:rsidRPr="00BF59CA">
              <w:t>1</w:t>
            </w:r>
            <w:r w:rsidR="0094434E">
              <w:t>15</w:t>
            </w:r>
          </w:p>
        </w:tc>
      </w:tr>
      <w:tr w:rsidR="000F43EC" w:rsidRPr="00DE54CD" w14:paraId="5DA7D5B5" w14:textId="77777777" w:rsidTr="00B71A4F">
        <w:trPr>
          <w:gridAfter w:val="1"/>
          <w:wAfter w:w="23" w:type="dxa"/>
          <w:trHeight w:val="219"/>
        </w:trPr>
        <w:tc>
          <w:tcPr>
            <w:tcW w:w="743" w:type="dxa"/>
            <w:tcBorders>
              <w:top w:val="nil"/>
              <w:left w:val="single" w:sz="4" w:space="0" w:color="auto"/>
              <w:bottom w:val="single" w:sz="4" w:space="0" w:color="auto"/>
              <w:right w:val="single" w:sz="4" w:space="0" w:color="auto"/>
            </w:tcBorders>
            <w:vAlign w:val="center"/>
          </w:tcPr>
          <w:p w14:paraId="1A218615" w14:textId="77777777" w:rsidR="000F43EC" w:rsidRPr="000558D0" w:rsidRDefault="000F43EC" w:rsidP="00B71A4F">
            <w:pPr>
              <w:jc w:val="center"/>
            </w:pPr>
            <w:r w:rsidRPr="000558D0">
              <w:t>1,2</w:t>
            </w:r>
          </w:p>
        </w:tc>
        <w:tc>
          <w:tcPr>
            <w:tcW w:w="709" w:type="dxa"/>
            <w:tcBorders>
              <w:top w:val="nil"/>
              <w:left w:val="nil"/>
              <w:bottom w:val="single" w:sz="4" w:space="0" w:color="auto"/>
              <w:right w:val="single" w:sz="4" w:space="0" w:color="auto"/>
            </w:tcBorders>
            <w:vAlign w:val="center"/>
          </w:tcPr>
          <w:p w14:paraId="13219ABD" w14:textId="77777777" w:rsidR="000F43EC" w:rsidRPr="000558D0" w:rsidRDefault="000F43EC" w:rsidP="00B71A4F">
            <w:pPr>
              <w:jc w:val="center"/>
            </w:pPr>
            <w:r w:rsidRPr="000558D0">
              <w:t>6</w:t>
            </w:r>
          </w:p>
        </w:tc>
        <w:tc>
          <w:tcPr>
            <w:tcW w:w="708" w:type="dxa"/>
            <w:tcBorders>
              <w:top w:val="nil"/>
              <w:left w:val="nil"/>
              <w:bottom w:val="single" w:sz="4" w:space="0" w:color="auto"/>
              <w:right w:val="single" w:sz="4" w:space="0" w:color="auto"/>
            </w:tcBorders>
            <w:vAlign w:val="center"/>
          </w:tcPr>
          <w:p w14:paraId="0B3A069A" w14:textId="77777777" w:rsidR="000F43EC" w:rsidRPr="000558D0" w:rsidRDefault="000F43EC" w:rsidP="00B71A4F">
            <w:pPr>
              <w:jc w:val="center"/>
            </w:pPr>
            <w:r w:rsidRPr="000558D0">
              <w:t>2</w:t>
            </w:r>
          </w:p>
        </w:tc>
        <w:tc>
          <w:tcPr>
            <w:tcW w:w="709" w:type="dxa"/>
            <w:tcBorders>
              <w:top w:val="single" w:sz="4" w:space="0" w:color="auto"/>
              <w:left w:val="nil"/>
              <w:bottom w:val="single" w:sz="4" w:space="0" w:color="auto"/>
              <w:right w:val="single" w:sz="4" w:space="0" w:color="auto"/>
            </w:tcBorders>
            <w:vAlign w:val="center"/>
          </w:tcPr>
          <w:p w14:paraId="4C1BEF6D" w14:textId="77777777" w:rsidR="000F43EC" w:rsidRPr="000558D0" w:rsidRDefault="000F43EC" w:rsidP="00B71A4F">
            <w:pPr>
              <w:jc w:val="center"/>
            </w:pPr>
          </w:p>
        </w:tc>
        <w:tc>
          <w:tcPr>
            <w:tcW w:w="5245" w:type="dxa"/>
            <w:tcBorders>
              <w:top w:val="single" w:sz="4" w:space="0" w:color="auto"/>
              <w:left w:val="single" w:sz="4" w:space="0" w:color="auto"/>
              <w:bottom w:val="single" w:sz="4" w:space="0" w:color="auto"/>
              <w:right w:val="single" w:sz="4" w:space="0" w:color="auto"/>
            </w:tcBorders>
          </w:tcPr>
          <w:p w14:paraId="66BD0C40" w14:textId="77777777" w:rsidR="000F43EC" w:rsidRPr="000558D0" w:rsidRDefault="000F43EC" w:rsidP="00B71A4F">
            <w:r>
              <w:t>Asfaltuotų vietinės reikšmės kelių dalies ilgio pokytis, km</w:t>
            </w:r>
          </w:p>
        </w:tc>
        <w:tc>
          <w:tcPr>
            <w:tcW w:w="1021" w:type="dxa"/>
            <w:tcBorders>
              <w:top w:val="single" w:sz="4" w:space="0" w:color="auto"/>
              <w:left w:val="nil"/>
              <w:bottom w:val="single" w:sz="4" w:space="0" w:color="auto"/>
              <w:right w:val="single" w:sz="4" w:space="0" w:color="auto"/>
            </w:tcBorders>
            <w:vAlign w:val="center"/>
          </w:tcPr>
          <w:p w14:paraId="7D8BE36A" w14:textId="77777777" w:rsidR="000F43EC" w:rsidRDefault="000F43EC" w:rsidP="00B71A4F">
            <w:r>
              <w:t>R-6-2-4</w:t>
            </w:r>
          </w:p>
          <w:p w14:paraId="7AA0567C" w14:textId="77777777" w:rsidR="000F43EC" w:rsidRPr="000558D0" w:rsidRDefault="000F43EC" w:rsidP="00B71A4F"/>
        </w:tc>
        <w:tc>
          <w:tcPr>
            <w:tcW w:w="822" w:type="dxa"/>
            <w:tcBorders>
              <w:top w:val="single" w:sz="4" w:space="0" w:color="auto"/>
              <w:left w:val="single" w:sz="4" w:space="0" w:color="auto"/>
              <w:bottom w:val="single" w:sz="4" w:space="0" w:color="auto"/>
              <w:right w:val="single" w:sz="4" w:space="0" w:color="auto"/>
            </w:tcBorders>
            <w:vAlign w:val="center"/>
          </w:tcPr>
          <w:p w14:paraId="7422D259" w14:textId="77777777" w:rsidR="000F43EC" w:rsidRDefault="000F43EC" w:rsidP="00B71A4F">
            <w:pPr>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14:paraId="76EC918C" w14:textId="77777777" w:rsidR="000F43EC" w:rsidRDefault="000F43EC" w:rsidP="00B71A4F">
            <w:pPr>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14:paraId="6C989361" w14:textId="77777777" w:rsidR="000F43EC" w:rsidRDefault="000F43EC" w:rsidP="00B71A4F">
            <w:pPr>
              <w:jc w:val="center"/>
            </w:pPr>
            <w:r>
              <w:t>1,9</w:t>
            </w:r>
          </w:p>
        </w:tc>
        <w:tc>
          <w:tcPr>
            <w:tcW w:w="709" w:type="dxa"/>
            <w:tcBorders>
              <w:top w:val="single" w:sz="4" w:space="0" w:color="auto"/>
              <w:left w:val="nil"/>
              <w:bottom w:val="single" w:sz="4" w:space="0" w:color="auto"/>
              <w:right w:val="single" w:sz="4" w:space="0" w:color="auto"/>
            </w:tcBorders>
            <w:vAlign w:val="center"/>
          </w:tcPr>
          <w:p w14:paraId="345AE341" w14:textId="77777777" w:rsidR="000F43EC" w:rsidRPr="000558D0" w:rsidRDefault="000F43EC" w:rsidP="00B71A4F">
            <w:pPr>
              <w:jc w:val="center"/>
            </w:pPr>
            <w:r>
              <w:t>1,2</w:t>
            </w:r>
          </w:p>
        </w:tc>
        <w:tc>
          <w:tcPr>
            <w:tcW w:w="1136" w:type="dxa"/>
            <w:tcBorders>
              <w:top w:val="single" w:sz="4" w:space="0" w:color="auto"/>
              <w:left w:val="nil"/>
              <w:bottom w:val="single" w:sz="4" w:space="0" w:color="auto"/>
              <w:right w:val="single" w:sz="4" w:space="0" w:color="auto"/>
            </w:tcBorders>
            <w:noWrap/>
            <w:vAlign w:val="center"/>
          </w:tcPr>
          <w:p w14:paraId="1DCD0790" w14:textId="410D207C" w:rsidR="000F43EC" w:rsidRPr="00BF59CA" w:rsidRDefault="000F43EC" w:rsidP="00B71A4F">
            <w:pPr>
              <w:jc w:val="center"/>
            </w:pPr>
            <w:r w:rsidRPr="00BF59CA">
              <w:t>1</w:t>
            </w:r>
            <w:r w:rsidR="002E1527">
              <w:t>5</w:t>
            </w:r>
            <w:r w:rsidR="0094434E">
              <w:t>8</w:t>
            </w:r>
          </w:p>
        </w:tc>
      </w:tr>
      <w:tr w:rsidR="000F43EC" w:rsidRPr="00C30F65" w14:paraId="35E038AB" w14:textId="77777777" w:rsidTr="00B71A4F">
        <w:trPr>
          <w:gridAfter w:val="1"/>
          <w:wAfter w:w="23" w:type="dxa"/>
          <w:trHeight w:val="219"/>
        </w:trPr>
        <w:tc>
          <w:tcPr>
            <w:tcW w:w="743" w:type="dxa"/>
            <w:tcBorders>
              <w:top w:val="nil"/>
              <w:left w:val="single" w:sz="4" w:space="0" w:color="auto"/>
              <w:bottom w:val="single" w:sz="4" w:space="0" w:color="auto"/>
              <w:right w:val="single" w:sz="4" w:space="0" w:color="auto"/>
            </w:tcBorders>
            <w:vAlign w:val="center"/>
          </w:tcPr>
          <w:p w14:paraId="0ABE7C04" w14:textId="77777777" w:rsidR="000F43EC" w:rsidRPr="000558D0" w:rsidRDefault="000F43EC" w:rsidP="00B71A4F">
            <w:pPr>
              <w:jc w:val="center"/>
            </w:pPr>
            <w:r w:rsidRPr="000558D0">
              <w:t>1,2</w:t>
            </w:r>
          </w:p>
        </w:tc>
        <w:tc>
          <w:tcPr>
            <w:tcW w:w="709" w:type="dxa"/>
            <w:tcBorders>
              <w:top w:val="nil"/>
              <w:left w:val="nil"/>
              <w:bottom w:val="single" w:sz="4" w:space="0" w:color="auto"/>
              <w:right w:val="single" w:sz="4" w:space="0" w:color="auto"/>
            </w:tcBorders>
            <w:vAlign w:val="center"/>
          </w:tcPr>
          <w:p w14:paraId="48A85136" w14:textId="77777777" w:rsidR="000F43EC" w:rsidRPr="000558D0" w:rsidRDefault="000F43EC" w:rsidP="00B71A4F">
            <w:pPr>
              <w:jc w:val="center"/>
            </w:pPr>
            <w:r w:rsidRPr="000558D0">
              <w:t>6</w:t>
            </w:r>
          </w:p>
        </w:tc>
        <w:tc>
          <w:tcPr>
            <w:tcW w:w="708" w:type="dxa"/>
            <w:tcBorders>
              <w:top w:val="nil"/>
              <w:left w:val="nil"/>
              <w:bottom w:val="single" w:sz="4" w:space="0" w:color="auto"/>
              <w:right w:val="single" w:sz="4" w:space="0" w:color="auto"/>
            </w:tcBorders>
            <w:vAlign w:val="center"/>
          </w:tcPr>
          <w:p w14:paraId="7C406173" w14:textId="77777777" w:rsidR="000F43EC" w:rsidRPr="000558D0" w:rsidRDefault="000F43EC" w:rsidP="00B71A4F">
            <w:pPr>
              <w:jc w:val="center"/>
            </w:pPr>
            <w:r w:rsidRPr="000558D0">
              <w:t>2</w:t>
            </w:r>
          </w:p>
        </w:tc>
        <w:tc>
          <w:tcPr>
            <w:tcW w:w="709" w:type="dxa"/>
            <w:tcBorders>
              <w:top w:val="single" w:sz="4" w:space="0" w:color="auto"/>
              <w:left w:val="nil"/>
              <w:bottom w:val="single" w:sz="4" w:space="0" w:color="auto"/>
              <w:right w:val="single" w:sz="4" w:space="0" w:color="auto"/>
            </w:tcBorders>
            <w:vAlign w:val="center"/>
          </w:tcPr>
          <w:p w14:paraId="4CE77B01" w14:textId="77777777" w:rsidR="000F43EC" w:rsidRPr="000558D0" w:rsidRDefault="000F43EC" w:rsidP="00B71A4F">
            <w:pPr>
              <w:jc w:val="center"/>
            </w:pPr>
          </w:p>
        </w:tc>
        <w:tc>
          <w:tcPr>
            <w:tcW w:w="5245" w:type="dxa"/>
            <w:tcBorders>
              <w:top w:val="single" w:sz="4" w:space="0" w:color="auto"/>
              <w:left w:val="single" w:sz="4" w:space="0" w:color="auto"/>
              <w:bottom w:val="single" w:sz="4" w:space="0" w:color="auto"/>
              <w:right w:val="single" w:sz="4" w:space="0" w:color="auto"/>
            </w:tcBorders>
          </w:tcPr>
          <w:p w14:paraId="6766A383" w14:textId="77777777" w:rsidR="000F43EC" w:rsidRPr="000558D0" w:rsidRDefault="000F43EC" w:rsidP="00B71A4F">
            <w:r>
              <w:t xml:space="preserve">Atsinaujinančių energijos šaltinių diegimo biudžetinių ir savivaldybės valdomų viešųjų įstaigų pastatuose plano įgyvendinimas, proc.  </w:t>
            </w:r>
          </w:p>
        </w:tc>
        <w:tc>
          <w:tcPr>
            <w:tcW w:w="1021" w:type="dxa"/>
            <w:tcBorders>
              <w:top w:val="single" w:sz="4" w:space="0" w:color="auto"/>
              <w:left w:val="nil"/>
              <w:bottom w:val="single" w:sz="4" w:space="0" w:color="auto"/>
              <w:right w:val="single" w:sz="4" w:space="0" w:color="auto"/>
            </w:tcBorders>
            <w:vAlign w:val="center"/>
          </w:tcPr>
          <w:p w14:paraId="679BC3BC" w14:textId="77777777" w:rsidR="000F43EC" w:rsidRPr="000558D0" w:rsidRDefault="000F43EC" w:rsidP="00B71A4F">
            <w:r>
              <w:t>R-6-2-5</w:t>
            </w:r>
          </w:p>
        </w:tc>
        <w:tc>
          <w:tcPr>
            <w:tcW w:w="822" w:type="dxa"/>
            <w:tcBorders>
              <w:top w:val="single" w:sz="4" w:space="0" w:color="auto"/>
              <w:left w:val="single" w:sz="4" w:space="0" w:color="auto"/>
              <w:bottom w:val="single" w:sz="4" w:space="0" w:color="auto"/>
              <w:right w:val="single" w:sz="4" w:space="0" w:color="auto"/>
            </w:tcBorders>
            <w:vAlign w:val="center"/>
          </w:tcPr>
          <w:p w14:paraId="5DB0F9C2" w14:textId="77777777" w:rsidR="000F43EC" w:rsidRDefault="000F43EC" w:rsidP="00B71A4F">
            <w: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696A67FB" w14:textId="77777777" w:rsidR="000F43EC" w:rsidRDefault="000F43EC" w:rsidP="00B71A4F">
            <w:pPr>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14:paraId="32240697" w14:textId="77777777" w:rsidR="000F43EC" w:rsidRDefault="000F43EC" w:rsidP="00B71A4F">
            <w:pPr>
              <w:jc w:val="center"/>
            </w:pPr>
            <w:r>
              <w:t>1</w:t>
            </w:r>
          </w:p>
        </w:tc>
        <w:tc>
          <w:tcPr>
            <w:tcW w:w="709" w:type="dxa"/>
            <w:tcBorders>
              <w:top w:val="single" w:sz="4" w:space="0" w:color="auto"/>
              <w:left w:val="nil"/>
              <w:bottom w:val="single" w:sz="4" w:space="0" w:color="auto"/>
              <w:right w:val="single" w:sz="4" w:space="0" w:color="auto"/>
            </w:tcBorders>
            <w:vAlign w:val="center"/>
          </w:tcPr>
          <w:p w14:paraId="2B1D92BE" w14:textId="77777777" w:rsidR="000F43EC" w:rsidRPr="000558D0" w:rsidRDefault="000F43EC" w:rsidP="00B71A4F">
            <w:pPr>
              <w:jc w:val="center"/>
            </w:pPr>
            <w:r>
              <w:t>12</w:t>
            </w:r>
          </w:p>
        </w:tc>
        <w:tc>
          <w:tcPr>
            <w:tcW w:w="1136" w:type="dxa"/>
            <w:tcBorders>
              <w:top w:val="single" w:sz="4" w:space="0" w:color="auto"/>
              <w:left w:val="nil"/>
              <w:bottom w:val="single" w:sz="4" w:space="0" w:color="auto"/>
              <w:right w:val="single" w:sz="4" w:space="0" w:color="auto"/>
            </w:tcBorders>
            <w:noWrap/>
            <w:vAlign w:val="center"/>
          </w:tcPr>
          <w:p w14:paraId="28934C3B" w14:textId="77777777" w:rsidR="000F43EC" w:rsidRDefault="000F43EC" w:rsidP="00B71A4F">
            <w:pPr>
              <w:jc w:val="center"/>
            </w:pPr>
            <w:r>
              <w:t>8</w:t>
            </w:r>
          </w:p>
        </w:tc>
      </w:tr>
      <w:tr w:rsidR="000F43EC" w:rsidRPr="00C30F65" w14:paraId="296ED59C" w14:textId="77777777" w:rsidTr="00B71A4F">
        <w:trPr>
          <w:gridAfter w:val="1"/>
          <w:wAfter w:w="23" w:type="dxa"/>
          <w:trHeight w:val="219"/>
        </w:trPr>
        <w:tc>
          <w:tcPr>
            <w:tcW w:w="743" w:type="dxa"/>
            <w:tcBorders>
              <w:top w:val="nil"/>
              <w:left w:val="single" w:sz="4" w:space="0" w:color="auto"/>
              <w:bottom w:val="single" w:sz="4" w:space="0" w:color="auto"/>
              <w:right w:val="single" w:sz="4" w:space="0" w:color="auto"/>
            </w:tcBorders>
            <w:vAlign w:val="center"/>
          </w:tcPr>
          <w:p w14:paraId="75EACBAA" w14:textId="77777777" w:rsidR="000F43EC" w:rsidRPr="000558D0" w:rsidRDefault="000F43EC" w:rsidP="00B71A4F">
            <w:pPr>
              <w:jc w:val="center"/>
            </w:pPr>
            <w:r w:rsidRPr="000558D0">
              <w:t>1,2</w:t>
            </w:r>
          </w:p>
        </w:tc>
        <w:tc>
          <w:tcPr>
            <w:tcW w:w="709" w:type="dxa"/>
            <w:tcBorders>
              <w:top w:val="nil"/>
              <w:left w:val="nil"/>
              <w:bottom w:val="single" w:sz="4" w:space="0" w:color="auto"/>
              <w:right w:val="single" w:sz="4" w:space="0" w:color="auto"/>
            </w:tcBorders>
            <w:vAlign w:val="center"/>
          </w:tcPr>
          <w:p w14:paraId="4B9426E7" w14:textId="77777777" w:rsidR="000F43EC" w:rsidRPr="000558D0" w:rsidRDefault="000F43EC" w:rsidP="00B71A4F">
            <w:pPr>
              <w:jc w:val="center"/>
            </w:pPr>
            <w:r w:rsidRPr="000558D0">
              <w:t>6</w:t>
            </w:r>
          </w:p>
        </w:tc>
        <w:tc>
          <w:tcPr>
            <w:tcW w:w="708" w:type="dxa"/>
            <w:tcBorders>
              <w:top w:val="single" w:sz="4" w:space="0" w:color="auto"/>
              <w:left w:val="nil"/>
              <w:bottom w:val="single" w:sz="4" w:space="0" w:color="auto"/>
              <w:right w:val="single" w:sz="4" w:space="0" w:color="auto"/>
            </w:tcBorders>
            <w:vAlign w:val="center"/>
          </w:tcPr>
          <w:p w14:paraId="0DA5465C" w14:textId="77777777" w:rsidR="000F43EC" w:rsidRPr="000558D0" w:rsidRDefault="000F43EC" w:rsidP="00B71A4F">
            <w:pPr>
              <w:jc w:val="center"/>
            </w:pPr>
            <w:r w:rsidRPr="000558D0">
              <w:t>2</w:t>
            </w:r>
          </w:p>
        </w:tc>
        <w:tc>
          <w:tcPr>
            <w:tcW w:w="709" w:type="dxa"/>
            <w:tcBorders>
              <w:top w:val="single" w:sz="4" w:space="0" w:color="auto"/>
              <w:left w:val="nil"/>
              <w:bottom w:val="single" w:sz="4" w:space="0" w:color="auto"/>
              <w:right w:val="single" w:sz="4" w:space="0" w:color="auto"/>
            </w:tcBorders>
            <w:vAlign w:val="center"/>
          </w:tcPr>
          <w:p w14:paraId="1888F41E" w14:textId="77777777" w:rsidR="000F43EC" w:rsidRPr="000558D0" w:rsidRDefault="000F43EC" w:rsidP="00B71A4F">
            <w:pPr>
              <w:jc w:val="center"/>
            </w:pPr>
          </w:p>
        </w:tc>
        <w:tc>
          <w:tcPr>
            <w:tcW w:w="5245" w:type="dxa"/>
            <w:tcBorders>
              <w:top w:val="single" w:sz="4" w:space="0" w:color="auto"/>
              <w:left w:val="single" w:sz="4" w:space="0" w:color="auto"/>
              <w:bottom w:val="single" w:sz="4" w:space="0" w:color="auto"/>
              <w:right w:val="single" w:sz="4" w:space="0" w:color="auto"/>
            </w:tcBorders>
          </w:tcPr>
          <w:p w14:paraId="5909DB51" w14:textId="77777777" w:rsidR="000F43EC" w:rsidRPr="000558D0" w:rsidRDefault="000F43EC" w:rsidP="00B71A4F">
            <w:r>
              <w:t xml:space="preserve">Pateiktų projektų paraiškų ir įgyvendintų projektų santykis, proc. </w:t>
            </w:r>
          </w:p>
        </w:tc>
        <w:tc>
          <w:tcPr>
            <w:tcW w:w="1021" w:type="dxa"/>
            <w:tcBorders>
              <w:top w:val="single" w:sz="4" w:space="0" w:color="auto"/>
              <w:left w:val="nil"/>
              <w:bottom w:val="single" w:sz="4" w:space="0" w:color="auto"/>
              <w:right w:val="single" w:sz="4" w:space="0" w:color="auto"/>
            </w:tcBorders>
            <w:vAlign w:val="center"/>
          </w:tcPr>
          <w:p w14:paraId="6A2FAA02" w14:textId="77777777" w:rsidR="000F43EC" w:rsidRDefault="000F43EC" w:rsidP="00B71A4F">
            <w:r>
              <w:t>R-6-2-6</w:t>
            </w:r>
          </w:p>
          <w:p w14:paraId="419A0B08" w14:textId="77777777" w:rsidR="000F43EC" w:rsidRPr="000558D0" w:rsidRDefault="000F43EC" w:rsidP="00B71A4F"/>
        </w:tc>
        <w:tc>
          <w:tcPr>
            <w:tcW w:w="822" w:type="dxa"/>
            <w:tcBorders>
              <w:top w:val="single" w:sz="4" w:space="0" w:color="auto"/>
              <w:left w:val="single" w:sz="4" w:space="0" w:color="auto"/>
              <w:bottom w:val="single" w:sz="4" w:space="0" w:color="auto"/>
              <w:right w:val="single" w:sz="4" w:space="0" w:color="auto"/>
            </w:tcBorders>
            <w:vAlign w:val="center"/>
          </w:tcPr>
          <w:p w14:paraId="4DA618DB" w14:textId="77777777" w:rsidR="000F43EC" w:rsidRDefault="000F43EC" w:rsidP="00B71A4F">
            <w:pPr>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14:paraId="7814796C" w14:textId="77777777" w:rsidR="000F43EC" w:rsidRDefault="000F43EC" w:rsidP="00B71A4F">
            <w:pPr>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14:paraId="44832BB4" w14:textId="77777777" w:rsidR="000F43EC" w:rsidRDefault="000F43EC" w:rsidP="00B71A4F">
            <w:pPr>
              <w:jc w:val="center"/>
            </w:pPr>
            <w:r>
              <w:t>100</w:t>
            </w:r>
          </w:p>
        </w:tc>
        <w:tc>
          <w:tcPr>
            <w:tcW w:w="709" w:type="dxa"/>
            <w:tcBorders>
              <w:top w:val="single" w:sz="4" w:space="0" w:color="auto"/>
              <w:left w:val="nil"/>
              <w:bottom w:val="single" w:sz="4" w:space="0" w:color="auto"/>
              <w:right w:val="single" w:sz="4" w:space="0" w:color="auto"/>
            </w:tcBorders>
            <w:vAlign w:val="center"/>
          </w:tcPr>
          <w:p w14:paraId="773081D0" w14:textId="77777777" w:rsidR="000F43EC" w:rsidRPr="000558D0" w:rsidRDefault="000F43EC" w:rsidP="00B71A4F">
            <w:pPr>
              <w:jc w:val="center"/>
            </w:pPr>
            <w:r>
              <w:t>75</w:t>
            </w:r>
          </w:p>
        </w:tc>
        <w:tc>
          <w:tcPr>
            <w:tcW w:w="1136" w:type="dxa"/>
            <w:tcBorders>
              <w:top w:val="single" w:sz="4" w:space="0" w:color="auto"/>
              <w:left w:val="nil"/>
              <w:bottom w:val="single" w:sz="4" w:space="0" w:color="auto"/>
              <w:right w:val="single" w:sz="4" w:space="0" w:color="auto"/>
            </w:tcBorders>
            <w:noWrap/>
            <w:vAlign w:val="center"/>
          </w:tcPr>
          <w:p w14:paraId="1AF0F835" w14:textId="77777777" w:rsidR="000F43EC" w:rsidRDefault="000F43EC" w:rsidP="00B71A4F">
            <w:pPr>
              <w:jc w:val="center"/>
            </w:pPr>
            <w:r>
              <w:t>133</w:t>
            </w:r>
          </w:p>
        </w:tc>
      </w:tr>
    </w:tbl>
    <w:p w14:paraId="79E14505" w14:textId="5E146342" w:rsidR="00111C5F" w:rsidRDefault="00111C5F" w:rsidP="00AF711C">
      <w:pPr>
        <w:suppressAutoHyphens/>
        <w:autoSpaceDN w:val="0"/>
        <w:ind w:left="284" w:hanging="284"/>
        <w:jc w:val="center"/>
        <w:textAlignment w:val="baseline"/>
        <w:rPr>
          <w:lang w:eastAsia="ar-SA"/>
        </w:rPr>
      </w:pPr>
    </w:p>
    <w:sectPr w:rsidR="00111C5F" w:rsidSect="0098028D">
      <w:headerReference w:type="even" r:id="rId22"/>
      <w:headerReference w:type="default" r:id="rId23"/>
      <w:headerReference w:type="first" r:id="rId24"/>
      <w:pgSz w:w="16838" w:h="11906" w:orient="landscape" w:code="9"/>
      <w:pgMar w:top="1134"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B9B8A" w14:textId="77777777" w:rsidR="007B59DE" w:rsidRDefault="007B59DE">
      <w:r>
        <w:separator/>
      </w:r>
    </w:p>
  </w:endnote>
  <w:endnote w:type="continuationSeparator" w:id="0">
    <w:p w14:paraId="2B0A7134" w14:textId="77777777" w:rsidR="007B59DE" w:rsidRDefault="007B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490BD" w14:textId="77777777" w:rsidR="007B59DE" w:rsidRDefault="007B59DE">
      <w:r>
        <w:separator/>
      </w:r>
    </w:p>
  </w:footnote>
  <w:footnote w:type="continuationSeparator" w:id="0">
    <w:p w14:paraId="4089410D" w14:textId="77777777" w:rsidR="007B59DE" w:rsidRDefault="007B59DE">
      <w:r>
        <w:continuationSeparator/>
      </w:r>
    </w:p>
  </w:footnote>
  <w:footnote w:id="1">
    <w:p w14:paraId="092E7977" w14:textId="77777777" w:rsidR="00C469EB" w:rsidRPr="00756AD8" w:rsidRDefault="00C469EB" w:rsidP="001E0E1F">
      <w:pPr>
        <w:pStyle w:val="Puslapioinaostekstas"/>
        <w:rPr>
          <w:sz w:val="18"/>
          <w:szCs w:val="18"/>
        </w:rPr>
      </w:pPr>
      <w:r>
        <w:rPr>
          <w:rStyle w:val="Puslapioinaosnuoroda"/>
        </w:rPr>
        <w:footnoteRef/>
      </w:r>
      <w:r>
        <w:t xml:space="preserve"> </w:t>
      </w:r>
      <w:r w:rsidRPr="00756AD8">
        <w:rPr>
          <w:sz w:val="18"/>
          <w:szCs w:val="18"/>
        </w:rPr>
        <w:t xml:space="preserve">Atliekama gyventojų apklausa, proc. </w:t>
      </w:r>
    </w:p>
  </w:footnote>
  <w:footnote w:id="2">
    <w:p w14:paraId="56F68892" w14:textId="77777777" w:rsidR="00C469EB" w:rsidRPr="00E605D5" w:rsidRDefault="00C469EB" w:rsidP="001E0E1F">
      <w:pPr>
        <w:tabs>
          <w:tab w:val="left" w:pos="1864"/>
        </w:tabs>
        <w:jc w:val="both"/>
      </w:pPr>
      <w:r>
        <w:rPr>
          <w:rStyle w:val="Puslapioinaosnuoroda"/>
        </w:rPr>
        <w:footnoteRef/>
      </w:r>
      <w:r>
        <w:t xml:space="preserve"> </w:t>
      </w:r>
      <w:r w:rsidRPr="00E605D5">
        <w:rPr>
          <w:rStyle w:val="Grietas"/>
        </w:rPr>
        <w:t>Reguliarus</w:t>
      </w:r>
      <w:r w:rsidRPr="00E605D5">
        <w:t xml:space="preserve"> - (lot. </w:t>
      </w:r>
      <w:r w:rsidRPr="00E605D5">
        <w:rPr>
          <w:i/>
          <w:iCs/>
        </w:rPr>
        <w:t>regularis</w:t>
      </w:r>
      <w:r w:rsidRPr="00E605D5">
        <w:t xml:space="preserve"> - taisyklingas). Reguliariai sportuojančiais laikomi tie suaugusieji rajono gyventojai, kurie ne rečiau kaip kartą per savaitę lanko sporto treniruotes ar sportuoja savarankiškai sporto salėse. </w:t>
      </w:r>
    </w:p>
  </w:footnote>
  <w:footnote w:id="3">
    <w:p w14:paraId="4AE227AC" w14:textId="77777777" w:rsidR="00C469EB" w:rsidRPr="0049659C" w:rsidRDefault="00C469EB" w:rsidP="001E0E1F">
      <w:pPr>
        <w:pStyle w:val="Puslapioinaostekstas"/>
        <w:rPr>
          <w:sz w:val="24"/>
          <w:szCs w:val="24"/>
        </w:rPr>
      </w:pPr>
      <w:r w:rsidRPr="0049659C">
        <w:rPr>
          <w:rStyle w:val="Puslapioinaosnuoroda"/>
          <w:sz w:val="24"/>
          <w:szCs w:val="24"/>
        </w:rPr>
        <w:footnoteRef/>
      </w:r>
      <w:r w:rsidRPr="0049659C">
        <w:rPr>
          <w:sz w:val="24"/>
          <w:szCs w:val="24"/>
        </w:rPr>
        <w:t xml:space="preserve"> Pagal visus finansavimo šaltinius. </w:t>
      </w:r>
    </w:p>
  </w:footnote>
  <w:footnote w:id="4">
    <w:p w14:paraId="6118DB22" w14:textId="7646553B" w:rsidR="00C469EB" w:rsidRPr="00723B12" w:rsidRDefault="00C469EB" w:rsidP="001E0E1F">
      <w:pPr>
        <w:pStyle w:val="Puslapioinaostekstas"/>
        <w:rPr>
          <w:sz w:val="24"/>
          <w:szCs w:val="24"/>
        </w:rPr>
      </w:pPr>
      <w:r w:rsidRPr="00723B12">
        <w:rPr>
          <w:rStyle w:val="Puslapioinaosnuoroda"/>
          <w:sz w:val="24"/>
          <w:szCs w:val="24"/>
        </w:rPr>
        <w:footnoteRef/>
      </w:r>
      <w:r w:rsidRPr="00723B12">
        <w:rPr>
          <w:sz w:val="24"/>
          <w:szCs w:val="24"/>
        </w:rPr>
        <w:t xml:space="preserve"> Jauni </w:t>
      </w:r>
      <w:r>
        <w:rPr>
          <w:sz w:val="24"/>
          <w:szCs w:val="24"/>
        </w:rPr>
        <w:t>gyventojai –</w:t>
      </w:r>
      <w:r w:rsidRPr="00723B12">
        <w:rPr>
          <w:sz w:val="24"/>
          <w:szCs w:val="24"/>
        </w:rPr>
        <w:t xml:space="preserve"> asmenys 14–2</w:t>
      </w:r>
      <w:r>
        <w:rPr>
          <w:sz w:val="24"/>
          <w:szCs w:val="24"/>
        </w:rPr>
        <w:t>9</w:t>
      </w:r>
      <w:r w:rsidRPr="00723B12">
        <w:rPr>
          <w:sz w:val="24"/>
          <w:szCs w:val="24"/>
        </w:rPr>
        <w:t xml:space="preserve"> m. amžiaus. </w:t>
      </w:r>
      <w:r>
        <w:rPr>
          <w:sz w:val="24"/>
          <w:szCs w:val="24"/>
        </w:rPr>
        <w:t xml:space="preserve">2023 m. – 2677 jauni gyventojai. </w:t>
      </w:r>
    </w:p>
  </w:footnote>
  <w:footnote w:id="5">
    <w:p w14:paraId="75A33C90" w14:textId="77777777" w:rsidR="003D1158" w:rsidRPr="00340636" w:rsidRDefault="003D1158" w:rsidP="003D1158">
      <w:pPr>
        <w:pStyle w:val="Puslapioinaostekstas"/>
      </w:pPr>
      <w:r>
        <w:rPr>
          <w:rStyle w:val="Puslapioinaosnuoroda"/>
        </w:rPr>
        <w:footnoteRef/>
      </w:r>
      <w:r>
        <w:t xml:space="preserve"> 2023 m. pajamos iš savivaldybės turto sudarė 100 858,93 Eur. Gyventojų skaičius 2023 m. pradžioje – 17 250.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905464"/>
      <w:docPartObj>
        <w:docPartGallery w:val="Page Numbers (Top of Page)"/>
        <w:docPartUnique/>
      </w:docPartObj>
    </w:sdtPr>
    <w:sdtEndPr>
      <w:rPr>
        <w:noProof/>
      </w:rPr>
    </w:sdtEndPr>
    <w:sdtContent>
      <w:p w14:paraId="73487947" w14:textId="77777777" w:rsidR="001D3364" w:rsidRDefault="001D3364">
        <w:pPr>
          <w:pStyle w:val="Antrats"/>
          <w:jc w:val="center"/>
        </w:pPr>
        <w:r>
          <w:fldChar w:fldCharType="begin"/>
        </w:r>
        <w:r>
          <w:instrText xml:space="preserve"> PAGE   \* MERGEFORMAT </w:instrText>
        </w:r>
        <w:r>
          <w:fldChar w:fldCharType="separate"/>
        </w:r>
        <w:r w:rsidR="00914422">
          <w:rPr>
            <w:noProof/>
          </w:rPr>
          <w:t>9</w:t>
        </w:r>
        <w:r>
          <w:rPr>
            <w:noProof/>
          </w:rPr>
          <w:fldChar w:fldCharType="end"/>
        </w:r>
      </w:p>
    </w:sdtContent>
  </w:sdt>
  <w:p w14:paraId="3E618271" w14:textId="77777777" w:rsidR="001D3364" w:rsidRDefault="001D3364" w:rsidP="00181237">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62EBD" w14:textId="5A512B1F" w:rsidR="001D3364" w:rsidRDefault="001D3364" w:rsidP="006C20F2">
    <w:pPr>
      <w:pStyle w:val="Antrats"/>
      <w:jc w:val="center"/>
    </w:pPr>
  </w:p>
  <w:p w14:paraId="579BF754" w14:textId="77777777" w:rsidR="001D3364" w:rsidRDefault="001D3364">
    <w:pPr>
      <w:tabs>
        <w:tab w:val="center" w:pos="4153"/>
        <w:tab w:val="right"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57E02" w14:textId="77777777" w:rsidR="001D3364" w:rsidRDefault="001D3364" w:rsidP="00AF711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CCFD724" w14:textId="77777777" w:rsidR="001D3364" w:rsidRDefault="001D3364">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10AFF" w14:textId="77777777" w:rsidR="001D3364" w:rsidRDefault="001D3364" w:rsidP="00AF711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914422">
      <w:rPr>
        <w:rStyle w:val="Puslapionumeris"/>
        <w:noProof/>
      </w:rPr>
      <w:t>15</w:t>
    </w:r>
    <w:r>
      <w:rPr>
        <w:rStyle w:val="Puslapionumeris"/>
      </w:rPr>
      <w:fldChar w:fldCharType="end"/>
    </w:r>
  </w:p>
  <w:p w14:paraId="1F4F8871" w14:textId="77777777" w:rsidR="001D3364" w:rsidRDefault="001D3364" w:rsidP="004D1942">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739773"/>
      <w:docPartObj>
        <w:docPartGallery w:val="Page Numbers (Top of Page)"/>
        <w:docPartUnique/>
      </w:docPartObj>
    </w:sdtPr>
    <w:sdtContent>
      <w:p w14:paraId="24E3B401" w14:textId="77777777" w:rsidR="001D3364" w:rsidRDefault="00000000" w:rsidP="00E84600">
        <w:pPr>
          <w:pStyle w:val="Antrats"/>
        </w:pPr>
      </w:p>
    </w:sdtContent>
  </w:sdt>
  <w:p w14:paraId="4E7D463B" w14:textId="77777777" w:rsidR="001D3364" w:rsidRDefault="001D3364">
    <w:pPr>
      <w:tabs>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110B4C2"/>
    <w:lvl w:ilvl="0">
      <w:start w:val="1"/>
      <w:numFmt w:val="decimal"/>
      <w:lvlText w:val="%1."/>
      <w:lvlJc w:val="left"/>
      <w:pPr>
        <w:tabs>
          <w:tab w:val="num" w:pos="360"/>
        </w:tabs>
        <w:ind w:left="360" w:hanging="360"/>
      </w:pPr>
    </w:lvl>
  </w:abstractNum>
  <w:abstractNum w:abstractNumId="1"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2" w15:restartNumberingAfterBreak="0">
    <w:nsid w:val="0167042D"/>
    <w:multiLevelType w:val="multilevel"/>
    <w:tmpl w:val="3C620B9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905399B"/>
    <w:multiLevelType w:val="hybridMultilevel"/>
    <w:tmpl w:val="C98CA6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73639D7"/>
    <w:multiLevelType w:val="hybridMultilevel"/>
    <w:tmpl w:val="4FF85FF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3B3CA5"/>
    <w:multiLevelType w:val="hybridMultilevel"/>
    <w:tmpl w:val="645823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8466D80"/>
    <w:multiLevelType w:val="hybridMultilevel"/>
    <w:tmpl w:val="6A2CB0F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940F2E"/>
    <w:multiLevelType w:val="hybridMultilevel"/>
    <w:tmpl w:val="191C8DF6"/>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10" w15:restartNumberingAfterBreak="0">
    <w:nsid w:val="18B74895"/>
    <w:multiLevelType w:val="hybridMultilevel"/>
    <w:tmpl w:val="1C32F9D8"/>
    <w:lvl w:ilvl="0" w:tplc="0427000D">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1B0366BB"/>
    <w:multiLevelType w:val="hybridMultilevel"/>
    <w:tmpl w:val="C9E01B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005140"/>
    <w:multiLevelType w:val="hybridMultilevel"/>
    <w:tmpl w:val="7A941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2990089"/>
    <w:multiLevelType w:val="hybridMultilevel"/>
    <w:tmpl w:val="40EE5C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4A75E4D"/>
    <w:multiLevelType w:val="multilevel"/>
    <w:tmpl w:val="3C620B9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60130E0"/>
    <w:multiLevelType w:val="hybridMultilevel"/>
    <w:tmpl w:val="63729B06"/>
    <w:lvl w:ilvl="0" w:tplc="04090001">
      <w:start w:val="1"/>
      <w:numFmt w:val="bullet"/>
      <w:lvlText w:val=""/>
      <w:lvlJc w:val="left"/>
      <w:pPr>
        <w:ind w:left="846" w:hanging="360"/>
      </w:pPr>
      <w:rPr>
        <w:rFonts w:ascii="Symbol" w:hAnsi="Symbol" w:hint="default"/>
      </w:rPr>
    </w:lvl>
    <w:lvl w:ilvl="1" w:tplc="04090003" w:tentative="1">
      <w:start w:val="1"/>
      <w:numFmt w:val="bullet"/>
      <w:lvlText w:val="o"/>
      <w:lvlJc w:val="left"/>
      <w:pPr>
        <w:ind w:left="1566" w:hanging="360"/>
      </w:pPr>
      <w:rPr>
        <w:rFonts w:ascii="Courier New" w:hAnsi="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18" w15:restartNumberingAfterBreak="0">
    <w:nsid w:val="26E66D3E"/>
    <w:multiLevelType w:val="hybridMultilevel"/>
    <w:tmpl w:val="709A5D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DB64FDB"/>
    <w:multiLevelType w:val="hybridMultilevel"/>
    <w:tmpl w:val="AAECCD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06D0220"/>
    <w:multiLevelType w:val="hybridMultilevel"/>
    <w:tmpl w:val="110A2B84"/>
    <w:lvl w:ilvl="0" w:tplc="F47CF344">
      <w:start w:val="4"/>
      <w:numFmt w:val="bullet"/>
      <w:lvlText w:val="-"/>
      <w:lvlJc w:val="left"/>
      <w:pPr>
        <w:tabs>
          <w:tab w:val="num" w:pos="792"/>
        </w:tabs>
        <w:ind w:left="792" w:hanging="360"/>
      </w:pPr>
      <w:rPr>
        <w:rFonts w:ascii="Times New Roman" w:eastAsia="Times New Roman" w:hAnsi="Times New Roman"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1" w15:restartNumberingAfterBreak="0">
    <w:nsid w:val="31FE270C"/>
    <w:multiLevelType w:val="hybridMultilevel"/>
    <w:tmpl w:val="623AAA42"/>
    <w:lvl w:ilvl="0" w:tplc="F5EA990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2" w15:restartNumberingAfterBreak="0">
    <w:nsid w:val="37377D85"/>
    <w:multiLevelType w:val="hybridMultilevel"/>
    <w:tmpl w:val="69BCB006"/>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7F859C8"/>
    <w:multiLevelType w:val="multilevel"/>
    <w:tmpl w:val="3C620B9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7438EE"/>
    <w:multiLevelType w:val="hybridMultilevel"/>
    <w:tmpl w:val="6C44D2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BEF0643"/>
    <w:multiLevelType w:val="hybridMultilevel"/>
    <w:tmpl w:val="3126CC5E"/>
    <w:lvl w:ilvl="0" w:tplc="6094ACD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7" w15:restartNumberingAfterBreak="0">
    <w:nsid w:val="44400C42"/>
    <w:multiLevelType w:val="hybridMultilevel"/>
    <w:tmpl w:val="8A86DE12"/>
    <w:lvl w:ilvl="0" w:tplc="7EA4EAE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49C19A0"/>
    <w:multiLevelType w:val="hybridMultilevel"/>
    <w:tmpl w:val="7BA4AAD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9420F1"/>
    <w:multiLevelType w:val="hybridMultilevel"/>
    <w:tmpl w:val="F02EBF1C"/>
    <w:lvl w:ilvl="0" w:tplc="41C69E34">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9A05AC3"/>
    <w:multiLevelType w:val="hybridMultilevel"/>
    <w:tmpl w:val="EBA48EFE"/>
    <w:lvl w:ilvl="0" w:tplc="F3E6631E">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1" w15:restartNumberingAfterBreak="0">
    <w:nsid w:val="6B0036D2"/>
    <w:multiLevelType w:val="hybridMultilevel"/>
    <w:tmpl w:val="BD1C95B4"/>
    <w:lvl w:ilvl="0" w:tplc="04270001">
      <w:start w:val="18"/>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E574C29"/>
    <w:multiLevelType w:val="hybridMultilevel"/>
    <w:tmpl w:val="47FAC1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6" w15:restartNumberingAfterBreak="0">
    <w:nsid w:val="7A2E7DDD"/>
    <w:multiLevelType w:val="hybridMultilevel"/>
    <w:tmpl w:val="6C92BE9C"/>
    <w:lvl w:ilvl="0" w:tplc="92F2F870">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78036275">
    <w:abstractNumId w:val="0"/>
  </w:num>
  <w:num w:numId="2" w16cid:durableId="2135172392">
    <w:abstractNumId w:val="34"/>
  </w:num>
  <w:num w:numId="3" w16cid:durableId="1704668142">
    <w:abstractNumId w:val="35"/>
  </w:num>
  <w:num w:numId="4" w16cid:durableId="1568998937">
    <w:abstractNumId w:val="32"/>
  </w:num>
  <w:num w:numId="5" w16cid:durableId="11738820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108764">
    <w:abstractNumId w:val="3"/>
  </w:num>
  <w:num w:numId="7" w16cid:durableId="1020552268">
    <w:abstractNumId w:val="4"/>
  </w:num>
  <w:num w:numId="8" w16cid:durableId="510798773">
    <w:abstractNumId w:val="15"/>
  </w:num>
  <w:num w:numId="9" w16cid:durableId="1805735452">
    <w:abstractNumId w:val="29"/>
  </w:num>
  <w:num w:numId="10" w16cid:durableId="605694644">
    <w:abstractNumId w:val="5"/>
  </w:num>
  <w:num w:numId="11" w16cid:durableId="931888149">
    <w:abstractNumId w:val="12"/>
  </w:num>
  <w:num w:numId="12" w16cid:durableId="197011200">
    <w:abstractNumId w:val="6"/>
  </w:num>
  <w:num w:numId="13" w16cid:durableId="1537963124">
    <w:abstractNumId w:val="28"/>
  </w:num>
  <w:num w:numId="14" w16cid:durableId="748235022">
    <w:abstractNumId w:val="24"/>
  </w:num>
  <w:num w:numId="15" w16cid:durableId="1436749143">
    <w:abstractNumId w:val="18"/>
  </w:num>
  <w:num w:numId="16" w16cid:durableId="11392304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6358017">
    <w:abstractNumId w:val="20"/>
  </w:num>
  <w:num w:numId="18" w16cid:durableId="1291550503">
    <w:abstractNumId w:val="36"/>
  </w:num>
  <w:num w:numId="19" w16cid:durableId="596594858">
    <w:abstractNumId w:val="33"/>
  </w:num>
  <w:num w:numId="20" w16cid:durableId="1424037457">
    <w:abstractNumId w:val="13"/>
  </w:num>
  <w:num w:numId="21" w16cid:durableId="917977739">
    <w:abstractNumId w:val="17"/>
  </w:num>
  <w:num w:numId="22" w16cid:durableId="2094400306">
    <w:abstractNumId w:val="25"/>
  </w:num>
  <w:num w:numId="23" w16cid:durableId="94137011">
    <w:abstractNumId w:val="9"/>
  </w:num>
  <w:num w:numId="24" w16cid:durableId="129130199">
    <w:abstractNumId w:val="7"/>
  </w:num>
  <w:num w:numId="25" w16cid:durableId="1296637105">
    <w:abstractNumId w:val="14"/>
  </w:num>
  <w:num w:numId="26" w16cid:durableId="1807434233">
    <w:abstractNumId w:val="19"/>
  </w:num>
  <w:num w:numId="27" w16cid:durableId="1231884713">
    <w:abstractNumId w:val="11"/>
  </w:num>
  <w:num w:numId="28" w16cid:durableId="2093040563">
    <w:abstractNumId w:val="27"/>
  </w:num>
  <w:num w:numId="29" w16cid:durableId="2042511291">
    <w:abstractNumId w:val="30"/>
  </w:num>
  <w:num w:numId="30" w16cid:durableId="1403060744">
    <w:abstractNumId w:val="21"/>
  </w:num>
  <w:num w:numId="31" w16cid:durableId="1643273997">
    <w:abstractNumId w:val="8"/>
  </w:num>
  <w:num w:numId="32" w16cid:durableId="243685410">
    <w:abstractNumId w:val="10"/>
  </w:num>
  <w:num w:numId="33" w16cid:durableId="1001472785">
    <w:abstractNumId w:val="26"/>
  </w:num>
  <w:num w:numId="34" w16cid:durableId="1917011741">
    <w:abstractNumId w:val="31"/>
  </w:num>
  <w:num w:numId="35" w16cid:durableId="1408573132">
    <w:abstractNumId w:val="22"/>
  </w:num>
  <w:num w:numId="36" w16cid:durableId="1818259621">
    <w:abstractNumId w:val="16"/>
  </w:num>
  <w:num w:numId="37" w16cid:durableId="458306552">
    <w:abstractNumId w:val="23"/>
  </w:num>
  <w:num w:numId="38" w16cid:durableId="19078349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088"/>
    <w:rsid w:val="00000D9C"/>
    <w:rsid w:val="0000164E"/>
    <w:rsid w:val="000036E2"/>
    <w:rsid w:val="00004017"/>
    <w:rsid w:val="000045B2"/>
    <w:rsid w:val="00006530"/>
    <w:rsid w:val="0000669B"/>
    <w:rsid w:val="00010D8D"/>
    <w:rsid w:val="000142BF"/>
    <w:rsid w:val="000145B1"/>
    <w:rsid w:val="00023857"/>
    <w:rsid w:val="00024EB5"/>
    <w:rsid w:val="00025FDA"/>
    <w:rsid w:val="00026D0B"/>
    <w:rsid w:val="00027C8A"/>
    <w:rsid w:val="000324EE"/>
    <w:rsid w:val="00037A45"/>
    <w:rsid w:val="00040332"/>
    <w:rsid w:val="00043276"/>
    <w:rsid w:val="00046143"/>
    <w:rsid w:val="000473D2"/>
    <w:rsid w:val="000512DA"/>
    <w:rsid w:val="00063CD6"/>
    <w:rsid w:val="00064879"/>
    <w:rsid w:val="00065720"/>
    <w:rsid w:val="00066237"/>
    <w:rsid w:val="000707DC"/>
    <w:rsid w:val="00072003"/>
    <w:rsid w:val="0007720D"/>
    <w:rsid w:val="000861DF"/>
    <w:rsid w:val="0009252B"/>
    <w:rsid w:val="00093487"/>
    <w:rsid w:val="0009497D"/>
    <w:rsid w:val="00096F5F"/>
    <w:rsid w:val="000972D2"/>
    <w:rsid w:val="000A07C3"/>
    <w:rsid w:val="000A29ED"/>
    <w:rsid w:val="000A2A00"/>
    <w:rsid w:val="000A48BC"/>
    <w:rsid w:val="000B1F32"/>
    <w:rsid w:val="000B3040"/>
    <w:rsid w:val="000C17BA"/>
    <w:rsid w:val="000C2AFE"/>
    <w:rsid w:val="000D2443"/>
    <w:rsid w:val="000D556B"/>
    <w:rsid w:val="000E0C27"/>
    <w:rsid w:val="000E5F0F"/>
    <w:rsid w:val="000E6C64"/>
    <w:rsid w:val="000E758C"/>
    <w:rsid w:val="000E7B91"/>
    <w:rsid w:val="000F1AF1"/>
    <w:rsid w:val="000F3B0C"/>
    <w:rsid w:val="000F43EC"/>
    <w:rsid w:val="000F6022"/>
    <w:rsid w:val="00104DB2"/>
    <w:rsid w:val="00105060"/>
    <w:rsid w:val="0011027D"/>
    <w:rsid w:val="00111649"/>
    <w:rsid w:val="00111C5F"/>
    <w:rsid w:val="00114FE3"/>
    <w:rsid w:val="001153C0"/>
    <w:rsid w:val="0011690C"/>
    <w:rsid w:val="001201A3"/>
    <w:rsid w:val="001203D9"/>
    <w:rsid w:val="00121895"/>
    <w:rsid w:val="0012364D"/>
    <w:rsid w:val="00125D5F"/>
    <w:rsid w:val="001326C9"/>
    <w:rsid w:val="001330EE"/>
    <w:rsid w:val="0013704D"/>
    <w:rsid w:val="00151BD7"/>
    <w:rsid w:val="00151DC8"/>
    <w:rsid w:val="001559DD"/>
    <w:rsid w:val="00156C5E"/>
    <w:rsid w:val="001577EB"/>
    <w:rsid w:val="001654BD"/>
    <w:rsid w:val="00170A7A"/>
    <w:rsid w:val="001720DC"/>
    <w:rsid w:val="001756DC"/>
    <w:rsid w:val="00177FDA"/>
    <w:rsid w:val="00181237"/>
    <w:rsid w:val="001820D9"/>
    <w:rsid w:val="00182934"/>
    <w:rsid w:val="001840A9"/>
    <w:rsid w:val="00184F75"/>
    <w:rsid w:val="00191CD9"/>
    <w:rsid w:val="00194F29"/>
    <w:rsid w:val="001A02D2"/>
    <w:rsid w:val="001A0796"/>
    <w:rsid w:val="001A203C"/>
    <w:rsid w:val="001A5A5D"/>
    <w:rsid w:val="001A5FE4"/>
    <w:rsid w:val="001A68FD"/>
    <w:rsid w:val="001B170C"/>
    <w:rsid w:val="001B18F7"/>
    <w:rsid w:val="001B3D32"/>
    <w:rsid w:val="001B4E95"/>
    <w:rsid w:val="001B6E17"/>
    <w:rsid w:val="001B7C92"/>
    <w:rsid w:val="001C3F79"/>
    <w:rsid w:val="001C4E35"/>
    <w:rsid w:val="001D2E05"/>
    <w:rsid w:val="001D3364"/>
    <w:rsid w:val="001D57FC"/>
    <w:rsid w:val="001D5935"/>
    <w:rsid w:val="001E0654"/>
    <w:rsid w:val="001E0E1F"/>
    <w:rsid w:val="001E3856"/>
    <w:rsid w:val="001E5C0A"/>
    <w:rsid w:val="001E620A"/>
    <w:rsid w:val="001E6340"/>
    <w:rsid w:val="001F5E97"/>
    <w:rsid w:val="001F6A31"/>
    <w:rsid w:val="002023EF"/>
    <w:rsid w:val="00202EB9"/>
    <w:rsid w:val="00202FC6"/>
    <w:rsid w:val="00204C25"/>
    <w:rsid w:val="00206801"/>
    <w:rsid w:val="00212350"/>
    <w:rsid w:val="0021780A"/>
    <w:rsid w:val="00217BB2"/>
    <w:rsid w:val="00220076"/>
    <w:rsid w:val="00221C3B"/>
    <w:rsid w:val="002458BC"/>
    <w:rsid w:val="002525B0"/>
    <w:rsid w:val="00255D14"/>
    <w:rsid w:val="00256961"/>
    <w:rsid w:val="00256E86"/>
    <w:rsid w:val="0025733A"/>
    <w:rsid w:val="00257976"/>
    <w:rsid w:val="00257C09"/>
    <w:rsid w:val="0026489F"/>
    <w:rsid w:val="002747A7"/>
    <w:rsid w:val="00282D2D"/>
    <w:rsid w:val="00283627"/>
    <w:rsid w:val="00283A64"/>
    <w:rsid w:val="002852D8"/>
    <w:rsid w:val="00285354"/>
    <w:rsid w:val="002874F0"/>
    <w:rsid w:val="0029150E"/>
    <w:rsid w:val="00293A9C"/>
    <w:rsid w:val="00294D6D"/>
    <w:rsid w:val="00296AD8"/>
    <w:rsid w:val="002A128B"/>
    <w:rsid w:val="002A5597"/>
    <w:rsid w:val="002B02A8"/>
    <w:rsid w:val="002B4D78"/>
    <w:rsid w:val="002C1350"/>
    <w:rsid w:val="002C2A07"/>
    <w:rsid w:val="002C3273"/>
    <w:rsid w:val="002C6771"/>
    <w:rsid w:val="002C6ADF"/>
    <w:rsid w:val="002D0BDC"/>
    <w:rsid w:val="002D5538"/>
    <w:rsid w:val="002D6056"/>
    <w:rsid w:val="002D65EF"/>
    <w:rsid w:val="002D7020"/>
    <w:rsid w:val="002E011A"/>
    <w:rsid w:val="002E10D9"/>
    <w:rsid w:val="002E149D"/>
    <w:rsid w:val="002E1527"/>
    <w:rsid w:val="002E359A"/>
    <w:rsid w:val="002E6B3A"/>
    <w:rsid w:val="002E6CF6"/>
    <w:rsid w:val="002E7FDA"/>
    <w:rsid w:val="002F1B35"/>
    <w:rsid w:val="002F2E90"/>
    <w:rsid w:val="002F39D4"/>
    <w:rsid w:val="002F6D6D"/>
    <w:rsid w:val="00300087"/>
    <w:rsid w:val="0030169C"/>
    <w:rsid w:val="0030289C"/>
    <w:rsid w:val="00302C68"/>
    <w:rsid w:val="00302E10"/>
    <w:rsid w:val="00304C73"/>
    <w:rsid w:val="0030515B"/>
    <w:rsid w:val="00310AEF"/>
    <w:rsid w:val="00314F14"/>
    <w:rsid w:val="003158D8"/>
    <w:rsid w:val="003229D4"/>
    <w:rsid w:val="00323799"/>
    <w:rsid w:val="00326481"/>
    <w:rsid w:val="00331A2D"/>
    <w:rsid w:val="00332EC3"/>
    <w:rsid w:val="00332F29"/>
    <w:rsid w:val="00343336"/>
    <w:rsid w:val="00343E66"/>
    <w:rsid w:val="00344871"/>
    <w:rsid w:val="00347F15"/>
    <w:rsid w:val="00350BAF"/>
    <w:rsid w:val="00350CFD"/>
    <w:rsid w:val="00351557"/>
    <w:rsid w:val="00351759"/>
    <w:rsid w:val="00352EE6"/>
    <w:rsid w:val="00354808"/>
    <w:rsid w:val="0035717F"/>
    <w:rsid w:val="0036458B"/>
    <w:rsid w:val="00364AA0"/>
    <w:rsid w:val="00366ADA"/>
    <w:rsid w:val="00367508"/>
    <w:rsid w:val="00367E8B"/>
    <w:rsid w:val="00370C89"/>
    <w:rsid w:val="003726C0"/>
    <w:rsid w:val="003760E1"/>
    <w:rsid w:val="00377A50"/>
    <w:rsid w:val="003812EC"/>
    <w:rsid w:val="003837F3"/>
    <w:rsid w:val="00384540"/>
    <w:rsid w:val="00384854"/>
    <w:rsid w:val="00385EDA"/>
    <w:rsid w:val="00385F1D"/>
    <w:rsid w:val="003864DF"/>
    <w:rsid w:val="003A3798"/>
    <w:rsid w:val="003A3C95"/>
    <w:rsid w:val="003A4EB4"/>
    <w:rsid w:val="003A7616"/>
    <w:rsid w:val="003B3AC6"/>
    <w:rsid w:val="003C79EA"/>
    <w:rsid w:val="003D1158"/>
    <w:rsid w:val="003D190D"/>
    <w:rsid w:val="003D1D7E"/>
    <w:rsid w:val="003D3555"/>
    <w:rsid w:val="003D39C1"/>
    <w:rsid w:val="003D48E1"/>
    <w:rsid w:val="003D7025"/>
    <w:rsid w:val="003E0E32"/>
    <w:rsid w:val="003E359C"/>
    <w:rsid w:val="003E3BDA"/>
    <w:rsid w:val="003E74DD"/>
    <w:rsid w:val="003F0742"/>
    <w:rsid w:val="003F3984"/>
    <w:rsid w:val="003F48C0"/>
    <w:rsid w:val="003F7542"/>
    <w:rsid w:val="00402C3A"/>
    <w:rsid w:val="004030B5"/>
    <w:rsid w:val="00403F89"/>
    <w:rsid w:val="00416707"/>
    <w:rsid w:val="00416B7C"/>
    <w:rsid w:val="004204E2"/>
    <w:rsid w:val="00424B1D"/>
    <w:rsid w:val="004255A7"/>
    <w:rsid w:val="00426EBB"/>
    <w:rsid w:val="00433D57"/>
    <w:rsid w:val="004367CC"/>
    <w:rsid w:val="00436E76"/>
    <w:rsid w:val="0044468F"/>
    <w:rsid w:val="00444757"/>
    <w:rsid w:val="00445C13"/>
    <w:rsid w:val="00451205"/>
    <w:rsid w:val="004523BA"/>
    <w:rsid w:val="0045470A"/>
    <w:rsid w:val="0045529C"/>
    <w:rsid w:val="00455905"/>
    <w:rsid w:val="00456EF8"/>
    <w:rsid w:val="00464DB0"/>
    <w:rsid w:val="0046621E"/>
    <w:rsid w:val="004715B0"/>
    <w:rsid w:val="00473B5A"/>
    <w:rsid w:val="004839BE"/>
    <w:rsid w:val="00484E82"/>
    <w:rsid w:val="00493A2F"/>
    <w:rsid w:val="00493AEC"/>
    <w:rsid w:val="00493E96"/>
    <w:rsid w:val="0049617C"/>
    <w:rsid w:val="004A2386"/>
    <w:rsid w:val="004A29B4"/>
    <w:rsid w:val="004A2F25"/>
    <w:rsid w:val="004A5EFC"/>
    <w:rsid w:val="004A620D"/>
    <w:rsid w:val="004A73CA"/>
    <w:rsid w:val="004A764E"/>
    <w:rsid w:val="004B034B"/>
    <w:rsid w:val="004B0D18"/>
    <w:rsid w:val="004B3BD6"/>
    <w:rsid w:val="004B7216"/>
    <w:rsid w:val="004C30F6"/>
    <w:rsid w:val="004C6D72"/>
    <w:rsid w:val="004C7A12"/>
    <w:rsid w:val="004D12E0"/>
    <w:rsid w:val="004D1942"/>
    <w:rsid w:val="004D3AB8"/>
    <w:rsid w:val="004D3B26"/>
    <w:rsid w:val="004D583E"/>
    <w:rsid w:val="004D74B5"/>
    <w:rsid w:val="004E1E22"/>
    <w:rsid w:val="004E4B56"/>
    <w:rsid w:val="004E4F7C"/>
    <w:rsid w:val="004E59F0"/>
    <w:rsid w:val="004E6C65"/>
    <w:rsid w:val="004E71DF"/>
    <w:rsid w:val="004E743A"/>
    <w:rsid w:val="005014D3"/>
    <w:rsid w:val="0050397F"/>
    <w:rsid w:val="00504EF3"/>
    <w:rsid w:val="0051065A"/>
    <w:rsid w:val="00511E7E"/>
    <w:rsid w:val="00511E9F"/>
    <w:rsid w:val="00512CDC"/>
    <w:rsid w:val="0051419E"/>
    <w:rsid w:val="00514726"/>
    <w:rsid w:val="005154C7"/>
    <w:rsid w:val="00520554"/>
    <w:rsid w:val="0052079E"/>
    <w:rsid w:val="00520806"/>
    <w:rsid w:val="005213FE"/>
    <w:rsid w:val="00522BC9"/>
    <w:rsid w:val="00525BC8"/>
    <w:rsid w:val="00526F13"/>
    <w:rsid w:val="005272CC"/>
    <w:rsid w:val="0053096E"/>
    <w:rsid w:val="00537E54"/>
    <w:rsid w:val="0054526F"/>
    <w:rsid w:val="005465E9"/>
    <w:rsid w:val="0055749C"/>
    <w:rsid w:val="0056210A"/>
    <w:rsid w:val="00562D9B"/>
    <w:rsid w:val="005654C2"/>
    <w:rsid w:val="005661CE"/>
    <w:rsid w:val="00566BD8"/>
    <w:rsid w:val="005672F5"/>
    <w:rsid w:val="00567800"/>
    <w:rsid w:val="005701C0"/>
    <w:rsid w:val="00571456"/>
    <w:rsid w:val="005731DE"/>
    <w:rsid w:val="00573279"/>
    <w:rsid w:val="00574D31"/>
    <w:rsid w:val="005763C8"/>
    <w:rsid w:val="0057662C"/>
    <w:rsid w:val="005800F7"/>
    <w:rsid w:val="00580A4E"/>
    <w:rsid w:val="00581270"/>
    <w:rsid w:val="00581ED8"/>
    <w:rsid w:val="00587B16"/>
    <w:rsid w:val="0059290F"/>
    <w:rsid w:val="005A06A9"/>
    <w:rsid w:val="005A0F66"/>
    <w:rsid w:val="005A4757"/>
    <w:rsid w:val="005C0885"/>
    <w:rsid w:val="005C0E58"/>
    <w:rsid w:val="005C1C7A"/>
    <w:rsid w:val="005C615D"/>
    <w:rsid w:val="005D1F4E"/>
    <w:rsid w:val="005D2D9F"/>
    <w:rsid w:val="005D3C4B"/>
    <w:rsid w:val="005E15C4"/>
    <w:rsid w:val="005E3960"/>
    <w:rsid w:val="005E3B2B"/>
    <w:rsid w:val="005E4A8F"/>
    <w:rsid w:val="005E6236"/>
    <w:rsid w:val="005E6DC0"/>
    <w:rsid w:val="005F0C5D"/>
    <w:rsid w:val="005F5AB2"/>
    <w:rsid w:val="005F6236"/>
    <w:rsid w:val="00605056"/>
    <w:rsid w:val="006104BD"/>
    <w:rsid w:val="00612496"/>
    <w:rsid w:val="006229DA"/>
    <w:rsid w:val="006249C3"/>
    <w:rsid w:val="006254B5"/>
    <w:rsid w:val="00626B17"/>
    <w:rsid w:val="0062796A"/>
    <w:rsid w:val="00636B97"/>
    <w:rsid w:val="00641124"/>
    <w:rsid w:val="006425F3"/>
    <w:rsid w:val="00642657"/>
    <w:rsid w:val="00643A29"/>
    <w:rsid w:val="00644153"/>
    <w:rsid w:val="00644706"/>
    <w:rsid w:val="00650B11"/>
    <w:rsid w:val="00653A1C"/>
    <w:rsid w:val="0065711E"/>
    <w:rsid w:val="006574AE"/>
    <w:rsid w:val="006604EA"/>
    <w:rsid w:val="006614B5"/>
    <w:rsid w:val="00667283"/>
    <w:rsid w:val="00667292"/>
    <w:rsid w:val="0067182E"/>
    <w:rsid w:val="006727D7"/>
    <w:rsid w:val="00673494"/>
    <w:rsid w:val="00673536"/>
    <w:rsid w:val="00683022"/>
    <w:rsid w:val="0069117D"/>
    <w:rsid w:val="00693D02"/>
    <w:rsid w:val="00695C47"/>
    <w:rsid w:val="00697122"/>
    <w:rsid w:val="0069792B"/>
    <w:rsid w:val="006A13A1"/>
    <w:rsid w:val="006A36A5"/>
    <w:rsid w:val="006A6B11"/>
    <w:rsid w:val="006A70A6"/>
    <w:rsid w:val="006B0085"/>
    <w:rsid w:val="006B1B0F"/>
    <w:rsid w:val="006B378F"/>
    <w:rsid w:val="006B3AFD"/>
    <w:rsid w:val="006B3CF7"/>
    <w:rsid w:val="006B3FA9"/>
    <w:rsid w:val="006B55CA"/>
    <w:rsid w:val="006B6987"/>
    <w:rsid w:val="006B7C92"/>
    <w:rsid w:val="006C20F2"/>
    <w:rsid w:val="006C560E"/>
    <w:rsid w:val="006C667C"/>
    <w:rsid w:val="006C6FEA"/>
    <w:rsid w:val="006C719E"/>
    <w:rsid w:val="006D1514"/>
    <w:rsid w:val="006D1DDE"/>
    <w:rsid w:val="006D3D39"/>
    <w:rsid w:val="006D40C8"/>
    <w:rsid w:val="006D73BA"/>
    <w:rsid w:val="006E59CE"/>
    <w:rsid w:val="006F2288"/>
    <w:rsid w:val="006F257F"/>
    <w:rsid w:val="006F695D"/>
    <w:rsid w:val="007006A3"/>
    <w:rsid w:val="00703827"/>
    <w:rsid w:val="00703B18"/>
    <w:rsid w:val="00704A81"/>
    <w:rsid w:val="00711A8F"/>
    <w:rsid w:val="00715FC0"/>
    <w:rsid w:val="00721F9E"/>
    <w:rsid w:val="00724950"/>
    <w:rsid w:val="007329C9"/>
    <w:rsid w:val="0073331C"/>
    <w:rsid w:val="00735817"/>
    <w:rsid w:val="00737836"/>
    <w:rsid w:val="007379E4"/>
    <w:rsid w:val="00742CF8"/>
    <w:rsid w:val="00743375"/>
    <w:rsid w:val="007459BF"/>
    <w:rsid w:val="00746CF4"/>
    <w:rsid w:val="00752F6E"/>
    <w:rsid w:val="007544DC"/>
    <w:rsid w:val="007632D0"/>
    <w:rsid w:val="0076431B"/>
    <w:rsid w:val="007671D0"/>
    <w:rsid w:val="00767B3D"/>
    <w:rsid w:val="007720E0"/>
    <w:rsid w:val="007724E1"/>
    <w:rsid w:val="00772CAD"/>
    <w:rsid w:val="00776AF0"/>
    <w:rsid w:val="00783C67"/>
    <w:rsid w:val="0078673E"/>
    <w:rsid w:val="00787EA5"/>
    <w:rsid w:val="007920F2"/>
    <w:rsid w:val="00792780"/>
    <w:rsid w:val="00795CD5"/>
    <w:rsid w:val="007A02DD"/>
    <w:rsid w:val="007A34F0"/>
    <w:rsid w:val="007A72A0"/>
    <w:rsid w:val="007B1F83"/>
    <w:rsid w:val="007B59DE"/>
    <w:rsid w:val="007B77BF"/>
    <w:rsid w:val="007B7980"/>
    <w:rsid w:val="007C48CE"/>
    <w:rsid w:val="007C4EC0"/>
    <w:rsid w:val="007C6198"/>
    <w:rsid w:val="007D2EF7"/>
    <w:rsid w:val="007D41CE"/>
    <w:rsid w:val="007E1249"/>
    <w:rsid w:val="007E4823"/>
    <w:rsid w:val="007F2E3E"/>
    <w:rsid w:val="007F3DE6"/>
    <w:rsid w:val="007F40AF"/>
    <w:rsid w:val="007F6427"/>
    <w:rsid w:val="007F7DC4"/>
    <w:rsid w:val="00800D17"/>
    <w:rsid w:val="00802570"/>
    <w:rsid w:val="00802BBB"/>
    <w:rsid w:val="00803766"/>
    <w:rsid w:val="00810845"/>
    <w:rsid w:val="00811CD5"/>
    <w:rsid w:val="0081276A"/>
    <w:rsid w:val="008129AE"/>
    <w:rsid w:val="00813D79"/>
    <w:rsid w:val="0081607F"/>
    <w:rsid w:val="00816B03"/>
    <w:rsid w:val="00816E9B"/>
    <w:rsid w:val="008215BB"/>
    <w:rsid w:val="00823CD8"/>
    <w:rsid w:val="00823D09"/>
    <w:rsid w:val="00823D55"/>
    <w:rsid w:val="008245F8"/>
    <w:rsid w:val="00826A24"/>
    <w:rsid w:val="008309F6"/>
    <w:rsid w:val="008311BD"/>
    <w:rsid w:val="0083582B"/>
    <w:rsid w:val="008364E2"/>
    <w:rsid w:val="0083751F"/>
    <w:rsid w:val="00837F80"/>
    <w:rsid w:val="008404E7"/>
    <w:rsid w:val="00840DE0"/>
    <w:rsid w:val="00844D8A"/>
    <w:rsid w:val="0084525A"/>
    <w:rsid w:val="00854009"/>
    <w:rsid w:val="0085486D"/>
    <w:rsid w:val="0085496F"/>
    <w:rsid w:val="008559AE"/>
    <w:rsid w:val="00856E74"/>
    <w:rsid w:val="008571A7"/>
    <w:rsid w:val="00861781"/>
    <w:rsid w:val="008648B7"/>
    <w:rsid w:val="00867D89"/>
    <w:rsid w:val="008723AB"/>
    <w:rsid w:val="0087392C"/>
    <w:rsid w:val="00874010"/>
    <w:rsid w:val="008751A6"/>
    <w:rsid w:val="0087794C"/>
    <w:rsid w:val="00881EB9"/>
    <w:rsid w:val="008825C6"/>
    <w:rsid w:val="008867CA"/>
    <w:rsid w:val="00886D79"/>
    <w:rsid w:val="00887A9A"/>
    <w:rsid w:val="0089301F"/>
    <w:rsid w:val="00894671"/>
    <w:rsid w:val="00897D68"/>
    <w:rsid w:val="008A48D3"/>
    <w:rsid w:val="008A7FE5"/>
    <w:rsid w:val="008B0BA8"/>
    <w:rsid w:val="008B2707"/>
    <w:rsid w:val="008B2E2C"/>
    <w:rsid w:val="008B5366"/>
    <w:rsid w:val="008B579E"/>
    <w:rsid w:val="008B5857"/>
    <w:rsid w:val="008B64C0"/>
    <w:rsid w:val="008C0889"/>
    <w:rsid w:val="008C1A64"/>
    <w:rsid w:val="008C1C18"/>
    <w:rsid w:val="008C38BE"/>
    <w:rsid w:val="008C584B"/>
    <w:rsid w:val="008D3148"/>
    <w:rsid w:val="008D4C1F"/>
    <w:rsid w:val="008F4B0F"/>
    <w:rsid w:val="008F7DB9"/>
    <w:rsid w:val="00900693"/>
    <w:rsid w:val="00902F87"/>
    <w:rsid w:val="00911436"/>
    <w:rsid w:val="00914422"/>
    <w:rsid w:val="0091484D"/>
    <w:rsid w:val="00915149"/>
    <w:rsid w:val="009155F7"/>
    <w:rsid w:val="009161B5"/>
    <w:rsid w:val="00917ECE"/>
    <w:rsid w:val="00924267"/>
    <w:rsid w:val="00925519"/>
    <w:rsid w:val="00927AEB"/>
    <w:rsid w:val="009424C1"/>
    <w:rsid w:val="0094434E"/>
    <w:rsid w:val="0095006D"/>
    <w:rsid w:val="009504AF"/>
    <w:rsid w:val="00951F66"/>
    <w:rsid w:val="00956D78"/>
    <w:rsid w:val="0096138D"/>
    <w:rsid w:val="009626B8"/>
    <w:rsid w:val="00963FAA"/>
    <w:rsid w:val="00964429"/>
    <w:rsid w:val="009653CD"/>
    <w:rsid w:val="0096547F"/>
    <w:rsid w:val="00970814"/>
    <w:rsid w:val="00970CA5"/>
    <w:rsid w:val="00971EB2"/>
    <w:rsid w:val="00980142"/>
    <w:rsid w:val="0098028D"/>
    <w:rsid w:val="00983026"/>
    <w:rsid w:val="00986498"/>
    <w:rsid w:val="009872B5"/>
    <w:rsid w:val="00987F72"/>
    <w:rsid w:val="00991985"/>
    <w:rsid w:val="009929E4"/>
    <w:rsid w:val="0099345B"/>
    <w:rsid w:val="00996A95"/>
    <w:rsid w:val="009A08EC"/>
    <w:rsid w:val="009A5A4D"/>
    <w:rsid w:val="009B2238"/>
    <w:rsid w:val="009B34E3"/>
    <w:rsid w:val="009B55F6"/>
    <w:rsid w:val="009B5A17"/>
    <w:rsid w:val="009B7ED4"/>
    <w:rsid w:val="009C01E6"/>
    <w:rsid w:val="009C06CE"/>
    <w:rsid w:val="009C3321"/>
    <w:rsid w:val="009C4B98"/>
    <w:rsid w:val="009C50CA"/>
    <w:rsid w:val="009C56F8"/>
    <w:rsid w:val="009D0C60"/>
    <w:rsid w:val="009D24F1"/>
    <w:rsid w:val="009D3DF0"/>
    <w:rsid w:val="009D4EEF"/>
    <w:rsid w:val="009D53AB"/>
    <w:rsid w:val="009D7EA4"/>
    <w:rsid w:val="009E2FA5"/>
    <w:rsid w:val="009E5129"/>
    <w:rsid w:val="009E5927"/>
    <w:rsid w:val="009E5D18"/>
    <w:rsid w:val="009E5F5E"/>
    <w:rsid w:val="009E65D5"/>
    <w:rsid w:val="009F3DBB"/>
    <w:rsid w:val="009F449F"/>
    <w:rsid w:val="009F58C9"/>
    <w:rsid w:val="00A00B9F"/>
    <w:rsid w:val="00A04406"/>
    <w:rsid w:val="00A069B4"/>
    <w:rsid w:val="00A1173B"/>
    <w:rsid w:val="00A14D84"/>
    <w:rsid w:val="00A16C7A"/>
    <w:rsid w:val="00A176FD"/>
    <w:rsid w:val="00A21B12"/>
    <w:rsid w:val="00A21E86"/>
    <w:rsid w:val="00A22238"/>
    <w:rsid w:val="00A25293"/>
    <w:rsid w:val="00A266D9"/>
    <w:rsid w:val="00A303EE"/>
    <w:rsid w:val="00A32777"/>
    <w:rsid w:val="00A34009"/>
    <w:rsid w:val="00A34629"/>
    <w:rsid w:val="00A3465A"/>
    <w:rsid w:val="00A43385"/>
    <w:rsid w:val="00A44177"/>
    <w:rsid w:val="00A447CD"/>
    <w:rsid w:val="00A46863"/>
    <w:rsid w:val="00A5161C"/>
    <w:rsid w:val="00A52701"/>
    <w:rsid w:val="00A52C47"/>
    <w:rsid w:val="00A56428"/>
    <w:rsid w:val="00A61EC4"/>
    <w:rsid w:val="00A6299A"/>
    <w:rsid w:val="00A66B63"/>
    <w:rsid w:val="00A6732E"/>
    <w:rsid w:val="00A701F9"/>
    <w:rsid w:val="00A703A3"/>
    <w:rsid w:val="00A706D4"/>
    <w:rsid w:val="00A74A71"/>
    <w:rsid w:val="00A75FB7"/>
    <w:rsid w:val="00A803C2"/>
    <w:rsid w:val="00A8242A"/>
    <w:rsid w:val="00A91BBE"/>
    <w:rsid w:val="00A95680"/>
    <w:rsid w:val="00A97534"/>
    <w:rsid w:val="00AA0396"/>
    <w:rsid w:val="00AA0FF7"/>
    <w:rsid w:val="00AA1BA6"/>
    <w:rsid w:val="00AA4954"/>
    <w:rsid w:val="00AB249F"/>
    <w:rsid w:val="00AB364E"/>
    <w:rsid w:val="00AB40AD"/>
    <w:rsid w:val="00AB4415"/>
    <w:rsid w:val="00AB7B8B"/>
    <w:rsid w:val="00AC1650"/>
    <w:rsid w:val="00AC2090"/>
    <w:rsid w:val="00AC3A53"/>
    <w:rsid w:val="00AC6007"/>
    <w:rsid w:val="00AC65FA"/>
    <w:rsid w:val="00AC6FFB"/>
    <w:rsid w:val="00AD5D56"/>
    <w:rsid w:val="00AF352E"/>
    <w:rsid w:val="00AF4585"/>
    <w:rsid w:val="00AF4CEB"/>
    <w:rsid w:val="00AF711C"/>
    <w:rsid w:val="00AF7277"/>
    <w:rsid w:val="00B01DBE"/>
    <w:rsid w:val="00B01FC5"/>
    <w:rsid w:val="00B05857"/>
    <w:rsid w:val="00B1022E"/>
    <w:rsid w:val="00B10E56"/>
    <w:rsid w:val="00B13D5A"/>
    <w:rsid w:val="00B1675A"/>
    <w:rsid w:val="00B17D49"/>
    <w:rsid w:val="00B2177C"/>
    <w:rsid w:val="00B24B84"/>
    <w:rsid w:val="00B26D5E"/>
    <w:rsid w:val="00B30B3B"/>
    <w:rsid w:val="00B32BD6"/>
    <w:rsid w:val="00B3322C"/>
    <w:rsid w:val="00B37B17"/>
    <w:rsid w:val="00B425E2"/>
    <w:rsid w:val="00B42B6B"/>
    <w:rsid w:val="00B5152D"/>
    <w:rsid w:val="00B53823"/>
    <w:rsid w:val="00B577F8"/>
    <w:rsid w:val="00B615C8"/>
    <w:rsid w:val="00B643F3"/>
    <w:rsid w:val="00B66D47"/>
    <w:rsid w:val="00B70792"/>
    <w:rsid w:val="00B73298"/>
    <w:rsid w:val="00B757F6"/>
    <w:rsid w:val="00B768CA"/>
    <w:rsid w:val="00B81469"/>
    <w:rsid w:val="00B844E8"/>
    <w:rsid w:val="00B87C44"/>
    <w:rsid w:val="00BA0CCF"/>
    <w:rsid w:val="00BA59F7"/>
    <w:rsid w:val="00BB133B"/>
    <w:rsid w:val="00BB278A"/>
    <w:rsid w:val="00BB4989"/>
    <w:rsid w:val="00BC1766"/>
    <w:rsid w:val="00BC2243"/>
    <w:rsid w:val="00BC2533"/>
    <w:rsid w:val="00BC51B2"/>
    <w:rsid w:val="00BC68CD"/>
    <w:rsid w:val="00BC7651"/>
    <w:rsid w:val="00BE73EF"/>
    <w:rsid w:val="00BF1BE1"/>
    <w:rsid w:val="00BF56EC"/>
    <w:rsid w:val="00BF59CA"/>
    <w:rsid w:val="00C05593"/>
    <w:rsid w:val="00C06EC1"/>
    <w:rsid w:val="00C107B6"/>
    <w:rsid w:val="00C163F2"/>
    <w:rsid w:val="00C20013"/>
    <w:rsid w:val="00C24B34"/>
    <w:rsid w:val="00C37F8E"/>
    <w:rsid w:val="00C43385"/>
    <w:rsid w:val="00C469EB"/>
    <w:rsid w:val="00C5100A"/>
    <w:rsid w:val="00C5678F"/>
    <w:rsid w:val="00C56A6A"/>
    <w:rsid w:val="00C6059D"/>
    <w:rsid w:val="00C60C39"/>
    <w:rsid w:val="00C63C5F"/>
    <w:rsid w:val="00C64D7B"/>
    <w:rsid w:val="00C65C93"/>
    <w:rsid w:val="00C6610C"/>
    <w:rsid w:val="00C7054C"/>
    <w:rsid w:val="00C724CB"/>
    <w:rsid w:val="00C724CF"/>
    <w:rsid w:val="00C72622"/>
    <w:rsid w:val="00C72958"/>
    <w:rsid w:val="00C73ADD"/>
    <w:rsid w:val="00C80C5C"/>
    <w:rsid w:val="00C80DD1"/>
    <w:rsid w:val="00C811D1"/>
    <w:rsid w:val="00C83371"/>
    <w:rsid w:val="00C90681"/>
    <w:rsid w:val="00C91756"/>
    <w:rsid w:val="00C944A8"/>
    <w:rsid w:val="00C94A80"/>
    <w:rsid w:val="00C952DE"/>
    <w:rsid w:val="00C95558"/>
    <w:rsid w:val="00C9701E"/>
    <w:rsid w:val="00CA0068"/>
    <w:rsid w:val="00CA226D"/>
    <w:rsid w:val="00CA3626"/>
    <w:rsid w:val="00CA4CB9"/>
    <w:rsid w:val="00CA5594"/>
    <w:rsid w:val="00CA5E87"/>
    <w:rsid w:val="00CA6327"/>
    <w:rsid w:val="00CB2D68"/>
    <w:rsid w:val="00CB4F16"/>
    <w:rsid w:val="00CC0435"/>
    <w:rsid w:val="00CC080C"/>
    <w:rsid w:val="00CC1973"/>
    <w:rsid w:val="00CC4EBA"/>
    <w:rsid w:val="00CC66A0"/>
    <w:rsid w:val="00CD01AF"/>
    <w:rsid w:val="00CD5EDE"/>
    <w:rsid w:val="00CE1213"/>
    <w:rsid w:val="00CE39C1"/>
    <w:rsid w:val="00CF1AC4"/>
    <w:rsid w:val="00CF1D3C"/>
    <w:rsid w:val="00CF28B9"/>
    <w:rsid w:val="00D003AE"/>
    <w:rsid w:val="00D038DA"/>
    <w:rsid w:val="00D03DA9"/>
    <w:rsid w:val="00D04098"/>
    <w:rsid w:val="00D07A47"/>
    <w:rsid w:val="00D14A93"/>
    <w:rsid w:val="00D21579"/>
    <w:rsid w:val="00D22F5D"/>
    <w:rsid w:val="00D25031"/>
    <w:rsid w:val="00D264B1"/>
    <w:rsid w:val="00D31A7C"/>
    <w:rsid w:val="00D35A75"/>
    <w:rsid w:val="00D379EC"/>
    <w:rsid w:val="00D414B6"/>
    <w:rsid w:val="00D44614"/>
    <w:rsid w:val="00D448C8"/>
    <w:rsid w:val="00D45EC9"/>
    <w:rsid w:val="00D461E8"/>
    <w:rsid w:val="00D50525"/>
    <w:rsid w:val="00D5183F"/>
    <w:rsid w:val="00D522B5"/>
    <w:rsid w:val="00D53604"/>
    <w:rsid w:val="00D54DE0"/>
    <w:rsid w:val="00D5738F"/>
    <w:rsid w:val="00D67DEE"/>
    <w:rsid w:val="00D70A60"/>
    <w:rsid w:val="00D71EAB"/>
    <w:rsid w:val="00D81311"/>
    <w:rsid w:val="00D81600"/>
    <w:rsid w:val="00D827E5"/>
    <w:rsid w:val="00D82FFF"/>
    <w:rsid w:val="00D86275"/>
    <w:rsid w:val="00D9726F"/>
    <w:rsid w:val="00D97F2A"/>
    <w:rsid w:val="00DA4EE2"/>
    <w:rsid w:val="00DA5196"/>
    <w:rsid w:val="00DA5A73"/>
    <w:rsid w:val="00DB220A"/>
    <w:rsid w:val="00DB3DEE"/>
    <w:rsid w:val="00DB6A21"/>
    <w:rsid w:val="00DB6D92"/>
    <w:rsid w:val="00DC1271"/>
    <w:rsid w:val="00DC20B7"/>
    <w:rsid w:val="00DC4536"/>
    <w:rsid w:val="00DC4BD0"/>
    <w:rsid w:val="00DC63C1"/>
    <w:rsid w:val="00DC7468"/>
    <w:rsid w:val="00DD2D6A"/>
    <w:rsid w:val="00DD60E4"/>
    <w:rsid w:val="00DD7229"/>
    <w:rsid w:val="00DD7EB7"/>
    <w:rsid w:val="00DE041D"/>
    <w:rsid w:val="00DE075E"/>
    <w:rsid w:val="00DE5A91"/>
    <w:rsid w:val="00DE6DA4"/>
    <w:rsid w:val="00DE71BA"/>
    <w:rsid w:val="00DF0B68"/>
    <w:rsid w:val="00DF35A4"/>
    <w:rsid w:val="00DF3687"/>
    <w:rsid w:val="00DF3B2C"/>
    <w:rsid w:val="00DF4F3B"/>
    <w:rsid w:val="00DF78F4"/>
    <w:rsid w:val="00E03A24"/>
    <w:rsid w:val="00E05408"/>
    <w:rsid w:val="00E06695"/>
    <w:rsid w:val="00E10CFC"/>
    <w:rsid w:val="00E110C1"/>
    <w:rsid w:val="00E12F09"/>
    <w:rsid w:val="00E13A52"/>
    <w:rsid w:val="00E1751D"/>
    <w:rsid w:val="00E2108A"/>
    <w:rsid w:val="00E25126"/>
    <w:rsid w:val="00E25B5E"/>
    <w:rsid w:val="00E25DD1"/>
    <w:rsid w:val="00E30CB4"/>
    <w:rsid w:val="00E33D35"/>
    <w:rsid w:val="00E34FEE"/>
    <w:rsid w:val="00E371AA"/>
    <w:rsid w:val="00E40BA6"/>
    <w:rsid w:val="00E44954"/>
    <w:rsid w:val="00E50413"/>
    <w:rsid w:val="00E53CA7"/>
    <w:rsid w:val="00E543FE"/>
    <w:rsid w:val="00E5748E"/>
    <w:rsid w:val="00E60CAB"/>
    <w:rsid w:val="00E6208C"/>
    <w:rsid w:val="00E635DF"/>
    <w:rsid w:val="00E63977"/>
    <w:rsid w:val="00E663F4"/>
    <w:rsid w:val="00E6741A"/>
    <w:rsid w:val="00E711E8"/>
    <w:rsid w:val="00E71D7F"/>
    <w:rsid w:val="00E723C6"/>
    <w:rsid w:val="00E72ACE"/>
    <w:rsid w:val="00E803A6"/>
    <w:rsid w:val="00E84600"/>
    <w:rsid w:val="00E85C53"/>
    <w:rsid w:val="00E860DC"/>
    <w:rsid w:val="00E86261"/>
    <w:rsid w:val="00E90C88"/>
    <w:rsid w:val="00E91B74"/>
    <w:rsid w:val="00E95F04"/>
    <w:rsid w:val="00E97915"/>
    <w:rsid w:val="00EA5101"/>
    <w:rsid w:val="00EB0821"/>
    <w:rsid w:val="00EB0DE5"/>
    <w:rsid w:val="00EB11BF"/>
    <w:rsid w:val="00EB4116"/>
    <w:rsid w:val="00EB5107"/>
    <w:rsid w:val="00EC0A60"/>
    <w:rsid w:val="00ED0FA7"/>
    <w:rsid w:val="00ED5E26"/>
    <w:rsid w:val="00ED6E5E"/>
    <w:rsid w:val="00ED7E36"/>
    <w:rsid w:val="00ED7EA3"/>
    <w:rsid w:val="00EE37E7"/>
    <w:rsid w:val="00EE4951"/>
    <w:rsid w:val="00EE65BF"/>
    <w:rsid w:val="00EF5175"/>
    <w:rsid w:val="00F07BD5"/>
    <w:rsid w:val="00F1025A"/>
    <w:rsid w:val="00F116AC"/>
    <w:rsid w:val="00F11B25"/>
    <w:rsid w:val="00F12B45"/>
    <w:rsid w:val="00F13FCC"/>
    <w:rsid w:val="00F159CB"/>
    <w:rsid w:val="00F166DB"/>
    <w:rsid w:val="00F17C32"/>
    <w:rsid w:val="00F2706A"/>
    <w:rsid w:val="00F37AAF"/>
    <w:rsid w:val="00F42169"/>
    <w:rsid w:val="00F442F9"/>
    <w:rsid w:val="00F44FB1"/>
    <w:rsid w:val="00F57907"/>
    <w:rsid w:val="00F608C0"/>
    <w:rsid w:val="00F60E70"/>
    <w:rsid w:val="00F664BA"/>
    <w:rsid w:val="00F73F65"/>
    <w:rsid w:val="00F80AC7"/>
    <w:rsid w:val="00F8136A"/>
    <w:rsid w:val="00F81A34"/>
    <w:rsid w:val="00F94189"/>
    <w:rsid w:val="00F96088"/>
    <w:rsid w:val="00F96A6F"/>
    <w:rsid w:val="00FA0C7F"/>
    <w:rsid w:val="00FA56E9"/>
    <w:rsid w:val="00FA78B6"/>
    <w:rsid w:val="00FB00AC"/>
    <w:rsid w:val="00FB0B95"/>
    <w:rsid w:val="00FB2367"/>
    <w:rsid w:val="00FB4772"/>
    <w:rsid w:val="00FB6A06"/>
    <w:rsid w:val="00FB6E50"/>
    <w:rsid w:val="00FC5530"/>
    <w:rsid w:val="00FC5A0D"/>
    <w:rsid w:val="00FD1C21"/>
    <w:rsid w:val="00FD4D53"/>
    <w:rsid w:val="00FE0C9E"/>
    <w:rsid w:val="00FE5AE0"/>
    <w:rsid w:val="00FF2372"/>
    <w:rsid w:val="00FF6F4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63461"/>
  <w15:docId w15:val="{7D6EC330-29AD-4EE3-9192-8A8E58A9A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277"/>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uiPriority w:val="99"/>
    <w:qFormat/>
    <w:rsid w:val="00046143"/>
    <w:pPr>
      <w:keepNext/>
      <w:spacing w:before="240" w:after="60"/>
      <w:outlineLvl w:val="0"/>
    </w:pPr>
    <w:rPr>
      <w:rFonts w:ascii="Arial" w:hAnsi="Arial" w:cs="Arial"/>
      <w:b/>
      <w:bCs/>
      <w:kern w:val="32"/>
      <w:sz w:val="32"/>
      <w:szCs w:val="32"/>
      <w:lang w:val="en-GB" w:eastAsia="en-US"/>
    </w:rPr>
  </w:style>
  <w:style w:type="paragraph" w:styleId="Antrat2">
    <w:name w:val="heading 2"/>
    <w:basedOn w:val="prastasis"/>
    <w:link w:val="Antrat2Diagrama"/>
    <w:uiPriority w:val="99"/>
    <w:qFormat/>
    <w:rsid w:val="00046143"/>
    <w:pPr>
      <w:spacing w:before="100" w:beforeAutospacing="1" w:after="100" w:afterAutospacing="1"/>
      <w:jc w:val="center"/>
      <w:outlineLvl w:val="1"/>
    </w:pPr>
    <w:rPr>
      <w:rFonts w:ascii="Tahoma" w:hAnsi="Tahoma" w:cs="Tahoma"/>
      <w:b/>
      <w:bCs/>
      <w:sz w:val="36"/>
      <w:szCs w:val="36"/>
      <w:lang w:eastAsia="en-US"/>
    </w:rPr>
  </w:style>
  <w:style w:type="paragraph" w:styleId="Antrat3">
    <w:name w:val="heading 3"/>
    <w:basedOn w:val="prastasis"/>
    <w:next w:val="prastasis"/>
    <w:link w:val="Antrat3Diagrama"/>
    <w:uiPriority w:val="99"/>
    <w:qFormat/>
    <w:rsid w:val="00046143"/>
    <w:pPr>
      <w:keepNext/>
      <w:spacing w:before="240" w:after="60"/>
      <w:outlineLvl w:val="2"/>
    </w:pPr>
    <w:rPr>
      <w:rFonts w:ascii="Arial" w:hAnsi="Arial" w:cs="Arial"/>
      <w:b/>
      <w:bCs/>
      <w:sz w:val="26"/>
      <w:szCs w:val="26"/>
      <w:lang w:val="en-GB" w:eastAsia="en-US"/>
    </w:rPr>
  </w:style>
  <w:style w:type="paragraph" w:styleId="Antrat4">
    <w:name w:val="heading 4"/>
    <w:basedOn w:val="prastasis"/>
    <w:next w:val="prastasis"/>
    <w:link w:val="Antrat4Diagrama"/>
    <w:uiPriority w:val="99"/>
    <w:qFormat/>
    <w:rsid w:val="00046143"/>
    <w:pPr>
      <w:keepNext/>
      <w:spacing w:before="240" w:after="60"/>
      <w:outlineLvl w:val="3"/>
    </w:pPr>
    <w:rPr>
      <w:b/>
      <w:bCs/>
      <w:sz w:val="28"/>
      <w:szCs w:val="28"/>
    </w:rPr>
  </w:style>
  <w:style w:type="paragraph" w:styleId="Antrat5">
    <w:name w:val="heading 5"/>
    <w:basedOn w:val="prastasis"/>
    <w:next w:val="prastasis"/>
    <w:link w:val="Antrat5Diagrama"/>
    <w:uiPriority w:val="9"/>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uiPriority w:val="99"/>
    <w:rsid w:val="00F96088"/>
    <w:pPr>
      <w:tabs>
        <w:tab w:val="center" w:pos="4986"/>
        <w:tab w:val="right" w:pos="9972"/>
      </w:tabs>
    </w:pPr>
  </w:style>
  <w:style w:type="character" w:customStyle="1" w:styleId="AntratsDiagrama">
    <w:name w:val="Antraštės Diagrama"/>
    <w:basedOn w:val="Numatytasispastraiposriftas"/>
    <w:link w:val="Antrats"/>
    <w:uiPriority w:val="99"/>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paragraph" w:styleId="Porat">
    <w:name w:val="footer"/>
    <w:basedOn w:val="prastasis"/>
    <w:link w:val="PoratDiagrama"/>
    <w:uiPriority w:val="99"/>
    <w:unhideWhenUsed/>
    <w:rsid w:val="004D1942"/>
    <w:pPr>
      <w:tabs>
        <w:tab w:val="center" w:pos="4819"/>
        <w:tab w:val="right" w:pos="9638"/>
      </w:tabs>
    </w:pPr>
  </w:style>
  <w:style w:type="character" w:customStyle="1" w:styleId="PoratDiagrama">
    <w:name w:val="Poraštė Diagrama"/>
    <w:basedOn w:val="Numatytasispastraiposriftas"/>
    <w:link w:val="Porat"/>
    <w:uiPriority w:val="99"/>
    <w:rsid w:val="004D1942"/>
    <w:rPr>
      <w:rFonts w:ascii="Times New Roman" w:eastAsia="Times New Roman" w:hAnsi="Times New Roman" w:cs="Times New Roman"/>
      <w:sz w:val="24"/>
      <w:szCs w:val="24"/>
      <w:lang w:eastAsia="lt-LT"/>
    </w:rPr>
  </w:style>
  <w:style w:type="paragraph" w:styleId="Puslapioinaostekstas">
    <w:name w:val="footnote text"/>
    <w:basedOn w:val="prastasis"/>
    <w:link w:val="PuslapioinaostekstasDiagrama"/>
    <w:uiPriority w:val="99"/>
    <w:unhideWhenUsed/>
    <w:rsid w:val="00377A50"/>
    <w:rPr>
      <w:sz w:val="20"/>
      <w:szCs w:val="20"/>
      <w:lang w:eastAsia="en-US"/>
    </w:rPr>
  </w:style>
  <w:style w:type="character" w:customStyle="1" w:styleId="PuslapioinaostekstasDiagrama">
    <w:name w:val="Puslapio išnašos tekstas Diagrama"/>
    <w:basedOn w:val="Numatytasispastraiposriftas"/>
    <w:link w:val="Puslapioinaostekstas"/>
    <w:uiPriority w:val="99"/>
    <w:rsid w:val="00377A50"/>
    <w:rPr>
      <w:rFonts w:ascii="Times New Roman" w:eastAsia="Times New Roman" w:hAnsi="Times New Roman" w:cs="Times New Roman"/>
      <w:sz w:val="20"/>
      <w:szCs w:val="20"/>
    </w:rPr>
  </w:style>
  <w:style w:type="character" w:styleId="Puslapioinaosnuoroda">
    <w:name w:val="footnote reference"/>
    <w:basedOn w:val="Numatytasispastraiposriftas"/>
    <w:uiPriority w:val="99"/>
    <w:unhideWhenUsed/>
    <w:rsid w:val="00377A50"/>
    <w:rPr>
      <w:vertAlign w:val="superscript"/>
    </w:rPr>
  </w:style>
  <w:style w:type="paragraph" w:styleId="Debesliotekstas">
    <w:name w:val="Balloon Text"/>
    <w:basedOn w:val="prastasis"/>
    <w:link w:val="DebesliotekstasDiagrama"/>
    <w:uiPriority w:val="99"/>
    <w:unhideWhenUsed/>
    <w:rsid w:val="006C560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rsid w:val="006C560E"/>
    <w:rPr>
      <w:rFonts w:ascii="Segoe UI" w:eastAsia="Times New Roman" w:hAnsi="Segoe UI" w:cs="Segoe UI"/>
      <w:sz w:val="18"/>
      <w:szCs w:val="18"/>
      <w:lang w:eastAsia="lt-LT"/>
    </w:rPr>
  </w:style>
  <w:style w:type="character" w:customStyle="1" w:styleId="table-value">
    <w:name w:val="table-value"/>
    <w:basedOn w:val="Numatytasispastraiposriftas"/>
    <w:rsid w:val="00E6741A"/>
  </w:style>
  <w:style w:type="paragraph" w:customStyle="1" w:styleId="ng-binding">
    <w:name w:val="ng-binding"/>
    <w:basedOn w:val="prastasis"/>
    <w:rsid w:val="00E6741A"/>
    <w:pPr>
      <w:spacing w:before="100" w:beforeAutospacing="1" w:after="100" w:afterAutospacing="1"/>
    </w:pPr>
  </w:style>
  <w:style w:type="character" w:styleId="Hipersaitas">
    <w:name w:val="Hyperlink"/>
    <w:basedOn w:val="Numatytasispastraiposriftas"/>
    <w:uiPriority w:val="99"/>
    <w:unhideWhenUsed/>
    <w:rsid w:val="00E6741A"/>
    <w:rPr>
      <w:color w:val="0563C1" w:themeColor="hyperlink"/>
      <w:u w:val="single"/>
    </w:rPr>
  </w:style>
  <w:style w:type="paragraph" w:styleId="Sraopastraipa">
    <w:name w:val="List Paragraph"/>
    <w:basedOn w:val="prastasis"/>
    <w:uiPriority w:val="99"/>
    <w:qFormat/>
    <w:rsid w:val="00A1173B"/>
    <w:pPr>
      <w:ind w:left="720"/>
      <w:contextualSpacing/>
    </w:pPr>
  </w:style>
  <w:style w:type="character" w:customStyle="1" w:styleId="Antrat1Diagrama">
    <w:name w:val="Antraštė 1 Diagrama"/>
    <w:basedOn w:val="Numatytasispastraiposriftas"/>
    <w:link w:val="Antrat1"/>
    <w:uiPriority w:val="99"/>
    <w:rsid w:val="00046143"/>
    <w:rPr>
      <w:rFonts w:ascii="Arial" w:eastAsia="Times New Roman" w:hAnsi="Arial" w:cs="Arial"/>
      <w:b/>
      <w:bCs/>
      <w:kern w:val="32"/>
      <w:sz w:val="32"/>
      <w:szCs w:val="32"/>
      <w:lang w:val="en-GB"/>
    </w:rPr>
  </w:style>
  <w:style w:type="character" w:customStyle="1" w:styleId="Antrat2Diagrama">
    <w:name w:val="Antraštė 2 Diagrama"/>
    <w:basedOn w:val="Numatytasispastraiposriftas"/>
    <w:link w:val="Antrat2"/>
    <w:uiPriority w:val="99"/>
    <w:rsid w:val="00046143"/>
    <w:rPr>
      <w:rFonts w:ascii="Tahoma" w:eastAsia="Times New Roman" w:hAnsi="Tahoma" w:cs="Tahoma"/>
      <w:b/>
      <w:bCs/>
      <w:sz w:val="36"/>
      <w:szCs w:val="36"/>
    </w:rPr>
  </w:style>
  <w:style w:type="character" w:customStyle="1" w:styleId="Antrat3Diagrama">
    <w:name w:val="Antraštė 3 Diagrama"/>
    <w:basedOn w:val="Numatytasispastraiposriftas"/>
    <w:link w:val="Antrat3"/>
    <w:uiPriority w:val="99"/>
    <w:rsid w:val="00046143"/>
    <w:rPr>
      <w:rFonts w:ascii="Arial" w:eastAsia="Times New Roman" w:hAnsi="Arial" w:cs="Arial"/>
      <w:b/>
      <w:bCs/>
      <w:sz w:val="26"/>
      <w:szCs w:val="26"/>
      <w:lang w:val="en-GB"/>
    </w:rPr>
  </w:style>
  <w:style w:type="character" w:customStyle="1" w:styleId="Antrat4Diagrama">
    <w:name w:val="Antraštė 4 Diagrama"/>
    <w:basedOn w:val="Numatytasispastraiposriftas"/>
    <w:link w:val="Antrat4"/>
    <w:uiPriority w:val="99"/>
    <w:rsid w:val="00046143"/>
    <w:rPr>
      <w:rFonts w:ascii="Times New Roman" w:eastAsia="Times New Roman" w:hAnsi="Times New Roman" w:cs="Times New Roman"/>
      <w:b/>
      <w:bCs/>
      <w:sz w:val="28"/>
      <w:szCs w:val="28"/>
      <w:lang w:eastAsia="lt-LT"/>
    </w:rPr>
  </w:style>
  <w:style w:type="numbering" w:customStyle="1" w:styleId="Sraonra1">
    <w:name w:val="Sąrašo nėra1"/>
    <w:next w:val="Sraonra"/>
    <w:uiPriority w:val="99"/>
    <w:semiHidden/>
    <w:unhideWhenUsed/>
    <w:rsid w:val="00046143"/>
  </w:style>
  <w:style w:type="paragraph" w:styleId="Pavadinimas">
    <w:name w:val="Title"/>
    <w:basedOn w:val="prastasis"/>
    <w:link w:val="PavadinimasDiagrama"/>
    <w:uiPriority w:val="99"/>
    <w:qFormat/>
    <w:rsid w:val="00046143"/>
    <w:pPr>
      <w:jc w:val="center"/>
    </w:pPr>
    <w:rPr>
      <w:b/>
      <w:bCs/>
      <w:lang w:eastAsia="en-US"/>
    </w:rPr>
  </w:style>
  <w:style w:type="character" w:customStyle="1" w:styleId="PavadinimasDiagrama">
    <w:name w:val="Pavadinimas Diagrama"/>
    <w:basedOn w:val="Numatytasispastraiposriftas"/>
    <w:link w:val="Pavadinimas"/>
    <w:uiPriority w:val="99"/>
    <w:rsid w:val="00046143"/>
    <w:rPr>
      <w:rFonts w:ascii="Times New Roman" w:eastAsia="Times New Roman" w:hAnsi="Times New Roman" w:cs="Times New Roman"/>
      <w:b/>
      <w:bCs/>
      <w:sz w:val="24"/>
      <w:szCs w:val="24"/>
    </w:rPr>
  </w:style>
  <w:style w:type="table" w:styleId="Lentelstinklelis">
    <w:name w:val="Table Grid"/>
    <w:basedOn w:val="prastojilentel"/>
    <w:uiPriority w:val="39"/>
    <w:rsid w:val="0004614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046143"/>
    <w:pPr>
      <w:spacing w:before="100" w:beforeAutospacing="1" w:after="100" w:afterAutospacing="1"/>
    </w:pPr>
    <w:rPr>
      <w:lang w:val="en-US" w:eastAsia="en-US"/>
    </w:rPr>
  </w:style>
  <w:style w:type="character" w:styleId="Emfaz">
    <w:name w:val="Emphasis"/>
    <w:uiPriority w:val="99"/>
    <w:qFormat/>
    <w:rsid w:val="00046143"/>
    <w:rPr>
      <w:rFonts w:cs="Times New Roman"/>
      <w:i/>
    </w:rPr>
  </w:style>
  <w:style w:type="paragraph" w:customStyle="1" w:styleId="pjusttify1">
    <w:name w:val="pjusttify1"/>
    <w:basedOn w:val="prastasis"/>
    <w:uiPriority w:val="99"/>
    <w:rsid w:val="00046143"/>
    <w:pPr>
      <w:spacing w:line="300" w:lineRule="atLeast"/>
      <w:jc w:val="both"/>
    </w:pPr>
    <w:rPr>
      <w:lang w:val="en-US" w:eastAsia="en-US"/>
    </w:rPr>
  </w:style>
  <w:style w:type="character" w:styleId="Grietas">
    <w:name w:val="Strong"/>
    <w:uiPriority w:val="99"/>
    <w:qFormat/>
    <w:rsid w:val="00046143"/>
    <w:rPr>
      <w:rFonts w:cs="Times New Roman"/>
      <w:b/>
    </w:rPr>
  </w:style>
  <w:style w:type="paragraph" w:customStyle="1" w:styleId="pjusttify">
    <w:name w:val="pjusttify"/>
    <w:basedOn w:val="prastasis"/>
    <w:uiPriority w:val="99"/>
    <w:rsid w:val="00046143"/>
    <w:pPr>
      <w:spacing w:before="120" w:after="120" w:line="300" w:lineRule="atLeast"/>
      <w:jc w:val="both"/>
    </w:pPr>
    <w:rPr>
      <w:lang w:val="en-US" w:eastAsia="en-US"/>
    </w:rPr>
  </w:style>
  <w:style w:type="paragraph" w:styleId="HTMLiankstoformatuotas">
    <w:name w:val="HTML Preformatted"/>
    <w:basedOn w:val="prastasis"/>
    <w:link w:val="HTMLiankstoformatuotasDiagrama"/>
    <w:uiPriority w:val="99"/>
    <w:rsid w:val="00046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046143"/>
    <w:rPr>
      <w:rFonts w:ascii="Courier New" w:eastAsia="Times New Roman" w:hAnsi="Courier New" w:cs="Courier New"/>
      <w:sz w:val="20"/>
      <w:szCs w:val="20"/>
      <w:lang w:eastAsia="lt-LT"/>
    </w:rPr>
  </w:style>
  <w:style w:type="paragraph" w:styleId="Pagrindinistekstas">
    <w:name w:val="Body Text"/>
    <w:basedOn w:val="prastasis"/>
    <w:link w:val="PagrindinistekstasDiagrama"/>
    <w:uiPriority w:val="99"/>
    <w:rsid w:val="00046143"/>
    <w:pPr>
      <w:spacing w:after="120"/>
    </w:pPr>
    <w:rPr>
      <w:lang w:eastAsia="en-US"/>
    </w:rPr>
  </w:style>
  <w:style w:type="character" w:customStyle="1" w:styleId="PagrindinistekstasDiagrama">
    <w:name w:val="Pagrindinis tekstas Diagrama"/>
    <w:basedOn w:val="Numatytasispastraiposriftas"/>
    <w:link w:val="Pagrindinistekstas"/>
    <w:uiPriority w:val="99"/>
    <w:rsid w:val="00046143"/>
    <w:rPr>
      <w:rFonts w:ascii="Times New Roman" w:eastAsia="Times New Roman" w:hAnsi="Times New Roman" w:cs="Times New Roman"/>
      <w:sz w:val="24"/>
      <w:szCs w:val="24"/>
    </w:rPr>
  </w:style>
  <w:style w:type="paragraph" w:customStyle="1" w:styleId="Siaiptekstas">
    <w:name w:val="Siaip tekstas"/>
    <w:basedOn w:val="prastasis"/>
    <w:autoRedefine/>
    <w:uiPriority w:val="99"/>
    <w:rsid w:val="00046143"/>
    <w:pPr>
      <w:jc w:val="both"/>
    </w:pPr>
    <w:rPr>
      <w:lang w:eastAsia="en-US"/>
    </w:rPr>
  </w:style>
  <w:style w:type="paragraph" w:styleId="Pagrindiniotekstotrauka2">
    <w:name w:val="Body Text Indent 2"/>
    <w:basedOn w:val="prastasis"/>
    <w:link w:val="Pagrindiniotekstotrauka2Diagrama"/>
    <w:uiPriority w:val="99"/>
    <w:rsid w:val="00046143"/>
    <w:pPr>
      <w:spacing w:after="120" w:line="480" w:lineRule="auto"/>
      <w:ind w:left="360"/>
    </w:pPr>
    <w:rPr>
      <w:lang w:val="en-GB" w:eastAsia="en-US"/>
    </w:rPr>
  </w:style>
  <w:style w:type="character" w:customStyle="1" w:styleId="Pagrindiniotekstotrauka2Diagrama">
    <w:name w:val="Pagrindinio teksto įtrauka 2 Diagrama"/>
    <w:basedOn w:val="Numatytasispastraiposriftas"/>
    <w:link w:val="Pagrindiniotekstotrauka2"/>
    <w:uiPriority w:val="99"/>
    <w:rsid w:val="00046143"/>
    <w:rPr>
      <w:rFonts w:ascii="Times New Roman" w:eastAsia="Times New Roman" w:hAnsi="Times New Roman" w:cs="Times New Roman"/>
      <w:sz w:val="24"/>
      <w:szCs w:val="24"/>
      <w:lang w:val="en-GB"/>
    </w:rPr>
  </w:style>
  <w:style w:type="paragraph" w:customStyle="1" w:styleId="Style18">
    <w:name w:val="Style18"/>
    <w:basedOn w:val="prastasis"/>
    <w:uiPriority w:val="99"/>
    <w:rsid w:val="00046143"/>
    <w:pPr>
      <w:widowControl w:val="0"/>
      <w:autoSpaceDE w:val="0"/>
      <w:autoSpaceDN w:val="0"/>
      <w:adjustRightInd w:val="0"/>
      <w:spacing w:line="269" w:lineRule="exact"/>
      <w:ind w:firstLine="698"/>
      <w:jc w:val="both"/>
    </w:pPr>
  </w:style>
  <w:style w:type="character" w:customStyle="1" w:styleId="FontStyle29">
    <w:name w:val="Font Style29"/>
    <w:uiPriority w:val="99"/>
    <w:rsid w:val="00046143"/>
    <w:rPr>
      <w:rFonts w:ascii="Times New Roman" w:hAnsi="Times New Roman"/>
      <w:sz w:val="22"/>
    </w:rPr>
  </w:style>
  <w:style w:type="paragraph" w:customStyle="1" w:styleId="DefinitionTerm">
    <w:name w:val="Definition Term"/>
    <w:basedOn w:val="prastasis"/>
    <w:next w:val="prastasis"/>
    <w:uiPriority w:val="99"/>
    <w:rsid w:val="00046143"/>
    <w:pPr>
      <w:ind w:firstLine="720"/>
      <w:jc w:val="both"/>
    </w:pPr>
    <w:rPr>
      <w:rFonts w:eastAsia="PMingLiU"/>
      <w:lang w:eastAsia="en-US"/>
    </w:rPr>
  </w:style>
  <w:style w:type="paragraph" w:customStyle="1" w:styleId="Default">
    <w:name w:val="Default"/>
    <w:uiPriority w:val="99"/>
    <w:rsid w:val="00046143"/>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Sraopastraipa1">
    <w:name w:val="Sąrašo pastraipa1"/>
    <w:basedOn w:val="prastasis"/>
    <w:uiPriority w:val="99"/>
    <w:rsid w:val="00046143"/>
    <w:pPr>
      <w:spacing w:after="200" w:line="276" w:lineRule="auto"/>
      <w:ind w:left="720"/>
      <w:contextualSpacing/>
    </w:pPr>
    <w:rPr>
      <w:rFonts w:ascii="Calibri" w:hAnsi="Calibri"/>
      <w:sz w:val="22"/>
      <w:szCs w:val="22"/>
      <w:lang w:eastAsia="en-US"/>
    </w:rPr>
  </w:style>
  <w:style w:type="character" w:styleId="Perirtashipersaitas">
    <w:name w:val="FollowedHyperlink"/>
    <w:uiPriority w:val="99"/>
    <w:rsid w:val="00046143"/>
    <w:rPr>
      <w:rFonts w:cs="Times New Roman"/>
      <w:color w:val="800080"/>
      <w:u w:val="single"/>
    </w:rPr>
  </w:style>
  <w:style w:type="paragraph" w:customStyle="1" w:styleId="font5">
    <w:name w:val="font5"/>
    <w:basedOn w:val="prastasis"/>
    <w:uiPriority w:val="99"/>
    <w:rsid w:val="00046143"/>
    <w:pPr>
      <w:spacing w:before="100" w:beforeAutospacing="1" w:after="100" w:afterAutospacing="1"/>
    </w:pPr>
    <w:rPr>
      <w:sz w:val="16"/>
      <w:szCs w:val="16"/>
    </w:rPr>
  </w:style>
  <w:style w:type="paragraph" w:customStyle="1" w:styleId="font6">
    <w:name w:val="font6"/>
    <w:basedOn w:val="prastasis"/>
    <w:uiPriority w:val="99"/>
    <w:rsid w:val="00046143"/>
    <w:pPr>
      <w:spacing w:before="100" w:beforeAutospacing="1" w:after="100" w:afterAutospacing="1"/>
    </w:pPr>
    <w:rPr>
      <w:b/>
      <w:bCs/>
      <w:sz w:val="16"/>
      <w:szCs w:val="16"/>
    </w:rPr>
  </w:style>
  <w:style w:type="paragraph" w:customStyle="1" w:styleId="font7">
    <w:name w:val="font7"/>
    <w:basedOn w:val="prastasis"/>
    <w:uiPriority w:val="99"/>
    <w:rsid w:val="00046143"/>
    <w:pPr>
      <w:spacing w:before="100" w:beforeAutospacing="1" w:after="100" w:afterAutospacing="1"/>
    </w:pPr>
    <w:rPr>
      <w:sz w:val="16"/>
      <w:szCs w:val="16"/>
    </w:rPr>
  </w:style>
  <w:style w:type="paragraph" w:customStyle="1" w:styleId="font8">
    <w:name w:val="font8"/>
    <w:basedOn w:val="prastasis"/>
    <w:uiPriority w:val="99"/>
    <w:rsid w:val="00046143"/>
    <w:pPr>
      <w:spacing w:before="100" w:beforeAutospacing="1" w:after="100" w:afterAutospacing="1"/>
    </w:pPr>
    <w:rPr>
      <w:b/>
      <w:bCs/>
      <w:sz w:val="16"/>
      <w:szCs w:val="16"/>
    </w:rPr>
  </w:style>
  <w:style w:type="paragraph" w:customStyle="1" w:styleId="xl106">
    <w:name w:val="xl106"/>
    <w:basedOn w:val="prastasis"/>
    <w:uiPriority w:val="99"/>
    <w:rsid w:val="00046143"/>
    <w:pPr>
      <w:spacing w:before="100" w:beforeAutospacing="1" w:after="100" w:afterAutospacing="1"/>
      <w:textAlignment w:val="top"/>
    </w:pPr>
    <w:rPr>
      <w:sz w:val="16"/>
      <w:szCs w:val="16"/>
    </w:rPr>
  </w:style>
  <w:style w:type="paragraph" w:customStyle="1" w:styleId="xl107">
    <w:name w:val="xl107"/>
    <w:basedOn w:val="prastasis"/>
    <w:uiPriority w:val="99"/>
    <w:rsid w:val="00046143"/>
    <w:pPr>
      <w:spacing w:before="100" w:beforeAutospacing="1" w:after="100" w:afterAutospacing="1"/>
      <w:textAlignment w:val="top"/>
    </w:pPr>
  </w:style>
  <w:style w:type="paragraph" w:customStyle="1" w:styleId="xl108">
    <w:name w:val="xl108"/>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prastasis"/>
    <w:uiPriority w:val="99"/>
    <w:rsid w:val="00046143"/>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110">
    <w:name w:val="xl110"/>
    <w:basedOn w:val="prastasis"/>
    <w:uiPriority w:val="99"/>
    <w:rsid w:val="00046143"/>
    <w:pPr>
      <w:pBdr>
        <w:top w:val="single" w:sz="8" w:space="0" w:color="auto"/>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111">
    <w:name w:val="xl111"/>
    <w:basedOn w:val="prastasis"/>
    <w:uiPriority w:val="99"/>
    <w:rsid w:val="00046143"/>
    <w:pPr>
      <w:pBdr>
        <w:top w:val="single" w:sz="8"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12">
    <w:name w:val="xl112"/>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13">
    <w:name w:val="xl113"/>
    <w:basedOn w:val="prastasis"/>
    <w:uiPriority w:val="99"/>
    <w:rsid w:val="00046143"/>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14">
    <w:name w:val="xl114"/>
    <w:basedOn w:val="prastasis"/>
    <w:uiPriority w:val="99"/>
    <w:rsid w:val="00046143"/>
    <w:pPr>
      <w:pBdr>
        <w:top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15">
    <w:name w:val="xl115"/>
    <w:basedOn w:val="prastasis"/>
    <w:uiPriority w:val="99"/>
    <w:rsid w:val="00046143"/>
    <w:pPr>
      <w:pBdr>
        <w:top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16">
    <w:name w:val="xl116"/>
    <w:basedOn w:val="prastasis"/>
    <w:uiPriority w:val="99"/>
    <w:rsid w:val="00046143"/>
    <w:pPr>
      <w:pBdr>
        <w:top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7">
    <w:name w:val="xl117"/>
    <w:basedOn w:val="prastasis"/>
    <w:uiPriority w:val="99"/>
    <w:rsid w:val="0004614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8">
    <w:name w:val="xl118"/>
    <w:basedOn w:val="prastasis"/>
    <w:uiPriority w:val="99"/>
    <w:rsid w:val="00046143"/>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19">
    <w:name w:val="xl119"/>
    <w:basedOn w:val="prastasis"/>
    <w:uiPriority w:val="99"/>
    <w:rsid w:val="00046143"/>
    <w:pPr>
      <w:pBdr>
        <w:left w:val="single" w:sz="4"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20">
    <w:name w:val="xl120"/>
    <w:basedOn w:val="prastasis"/>
    <w:uiPriority w:val="99"/>
    <w:rsid w:val="00046143"/>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21">
    <w:name w:val="xl121"/>
    <w:basedOn w:val="prastasis"/>
    <w:uiPriority w:val="99"/>
    <w:rsid w:val="00046143"/>
    <w:pPr>
      <w:pBdr>
        <w:top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22">
    <w:name w:val="xl122"/>
    <w:basedOn w:val="prastasis"/>
    <w:uiPriority w:val="99"/>
    <w:rsid w:val="00046143"/>
    <w:pPr>
      <w:pBdr>
        <w:top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23">
    <w:name w:val="xl123"/>
    <w:basedOn w:val="prastasis"/>
    <w:uiPriority w:val="99"/>
    <w:rsid w:val="00046143"/>
    <w:pPr>
      <w:pBdr>
        <w:top w:val="single" w:sz="4"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24">
    <w:name w:val="xl124"/>
    <w:basedOn w:val="prastasis"/>
    <w:uiPriority w:val="99"/>
    <w:rsid w:val="0004614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25">
    <w:name w:val="xl125"/>
    <w:basedOn w:val="prastasis"/>
    <w:uiPriority w:val="99"/>
    <w:rsid w:val="0004614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6">
    <w:name w:val="xl12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27">
    <w:name w:val="xl127"/>
    <w:basedOn w:val="prastasis"/>
    <w:uiPriority w:val="99"/>
    <w:rsid w:val="00046143"/>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28">
    <w:name w:val="xl128"/>
    <w:basedOn w:val="prastasis"/>
    <w:uiPriority w:val="99"/>
    <w:rsid w:val="00046143"/>
    <w:pPr>
      <w:pBdr>
        <w:top w:val="single" w:sz="4" w:space="0" w:color="auto"/>
        <w:left w:val="single" w:sz="8"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29">
    <w:name w:val="xl129"/>
    <w:basedOn w:val="prastasis"/>
    <w:uiPriority w:val="99"/>
    <w:rsid w:val="00046143"/>
    <w:pPr>
      <w:pBdr>
        <w:top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30">
    <w:name w:val="xl130"/>
    <w:basedOn w:val="prastasis"/>
    <w:uiPriority w:val="99"/>
    <w:rsid w:val="00046143"/>
    <w:pPr>
      <w:pBdr>
        <w:top w:val="single" w:sz="4"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31">
    <w:name w:val="xl131"/>
    <w:basedOn w:val="prastasis"/>
    <w:uiPriority w:val="99"/>
    <w:rsid w:val="00046143"/>
    <w:pPr>
      <w:pBdr>
        <w:top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32">
    <w:name w:val="xl132"/>
    <w:basedOn w:val="prastasis"/>
    <w:uiPriority w:val="99"/>
    <w:rsid w:val="00046143"/>
    <w:pPr>
      <w:pBdr>
        <w:top w:val="single" w:sz="4"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3">
    <w:name w:val="xl133"/>
    <w:basedOn w:val="prastasis"/>
    <w:uiPriority w:val="99"/>
    <w:rsid w:val="0004614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134">
    <w:name w:val="xl134"/>
    <w:basedOn w:val="prastasis"/>
    <w:uiPriority w:val="99"/>
    <w:rsid w:val="00046143"/>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35">
    <w:name w:val="xl135"/>
    <w:basedOn w:val="prastasis"/>
    <w:uiPriority w:val="99"/>
    <w:rsid w:val="00046143"/>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36">
    <w:name w:val="xl136"/>
    <w:basedOn w:val="prastasis"/>
    <w:uiPriority w:val="99"/>
    <w:rsid w:val="00046143"/>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37">
    <w:name w:val="xl137"/>
    <w:basedOn w:val="prastasis"/>
    <w:uiPriority w:val="99"/>
    <w:rsid w:val="00046143"/>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38">
    <w:name w:val="xl138"/>
    <w:basedOn w:val="prastasis"/>
    <w:uiPriority w:val="99"/>
    <w:rsid w:val="0004614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39">
    <w:name w:val="xl139"/>
    <w:basedOn w:val="prastasis"/>
    <w:uiPriority w:val="99"/>
    <w:rsid w:val="00046143"/>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40">
    <w:name w:val="xl140"/>
    <w:basedOn w:val="prastasis"/>
    <w:uiPriority w:val="99"/>
    <w:rsid w:val="00046143"/>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41">
    <w:name w:val="xl141"/>
    <w:basedOn w:val="prastasis"/>
    <w:uiPriority w:val="99"/>
    <w:rsid w:val="00046143"/>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42">
    <w:name w:val="xl142"/>
    <w:basedOn w:val="prastasis"/>
    <w:uiPriority w:val="99"/>
    <w:rsid w:val="00046143"/>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43">
    <w:name w:val="xl143"/>
    <w:basedOn w:val="prastasis"/>
    <w:uiPriority w:val="99"/>
    <w:rsid w:val="00046143"/>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44">
    <w:name w:val="xl144"/>
    <w:basedOn w:val="prastasis"/>
    <w:uiPriority w:val="99"/>
    <w:rsid w:val="0004614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45">
    <w:name w:val="xl145"/>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46">
    <w:name w:val="xl146"/>
    <w:basedOn w:val="prastasis"/>
    <w:uiPriority w:val="99"/>
    <w:rsid w:val="00046143"/>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47">
    <w:name w:val="xl147"/>
    <w:basedOn w:val="prastasis"/>
    <w:uiPriority w:val="99"/>
    <w:rsid w:val="00046143"/>
    <w:pPr>
      <w:pBdr>
        <w:left w:val="single" w:sz="4" w:space="0" w:color="auto"/>
        <w:bottom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148">
    <w:name w:val="xl148"/>
    <w:basedOn w:val="prastasis"/>
    <w:uiPriority w:val="99"/>
    <w:rsid w:val="00046143"/>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49">
    <w:name w:val="xl149"/>
    <w:basedOn w:val="prastasis"/>
    <w:uiPriority w:val="99"/>
    <w:rsid w:val="00046143"/>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50">
    <w:name w:val="xl150"/>
    <w:basedOn w:val="prastasis"/>
    <w:uiPriority w:val="99"/>
    <w:rsid w:val="00046143"/>
    <w:pPr>
      <w:pBdr>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151">
    <w:name w:val="xl151"/>
    <w:basedOn w:val="prastasis"/>
    <w:uiPriority w:val="99"/>
    <w:rsid w:val="00046143"/>
    <w:pPr>
      <w:pBdr>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52">
    <w:name w:val="xl152"/>
    <w:basedOn w:val="prastasis"/>
    <w:uiPriority w:val="99"/>
    <w:rsid w:val="00046143"/>
    <w:pPr>
      <w:pBdr>
        <w:left w:val="single" w:sz="8"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53">
    <w:name w:val="xl153"/>
    <w:basedOn w:val="prastasis"/>
    <w:uiPriority w:val="99"/>
    <w:rsid w:val="00046143"/>
    <w:pPr>
      <w:pBdr>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54">
    <w:name w:val="xl154"/>
    <w:basedOn w:val="prastasis"/>
    <w:uiPriority w:val="99"/>
    <w:rsid w:val="00046143"/>
    <w:pPr>
      <w:pBdr>
        <w:left w:val="single" w:sz="4" w:space="0" w:color="auto"/>
        <w:bottom w:val="single" w:sz="8"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155">
    <w:name w:val="xl155"/>
    <w:basedOn w:val="prastasis"/>
    <w:uiPriority w:val="99"/>
    <w:rsid w:val="00046143"/>
    <w:pPr>
      <w:pBdr>
        <w:left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156">
    <w:name w:val="xl156"/>
    <w:basedOn w:val="prastasis"/>
    <w:uiPriority w:val="99"/>
    <w:rsid w:val="00046143"/>
    <w:pPr>
      <w:pBdr>
        <w:top w:val="single" w:sz="8" w:space="0" w:color="auto"/>
        <w:left w:val="single" w:sz="4" w:space="0" w:color="auto"/>
      </w:pBdr>
      <w:spacing w:before="100" w:beforeAutospacing="1" w:after="100" w:afterAutospacing="1"/>
      <w:jc w:val="center"/>
      <w:textAlignment w:val="center"/>
    </w:pPr>
    <w:rPr>
      <w:sz w:val="16"/>
      <w:szCs w:val="16"/>
    </w:rPr>
  </w:style>
  <w:style w:type="paragraph" w:customStyle="1" w:styleId="xl157">
    <w:name w:val="xl157"/>
    <w:basedOn w:val="prastasis"/>
    <w:uiPriority w:val="99"/>
    <w:rsid w:val="00046143"/>
    <w:pPr>
      <w:pBdr>
        <w:top w:val="single" w:sz="8" w:space="0" w:color="auto"/>
        <w:left w:val="single" w:sz="8"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58">
    <w:name w:val="xl158"/>
    <w:basedOn w:val="prastasis"/>
    <w:uiPriority w:val="99"/>
    <w:rsid w:val="00046143"/>
    <w:pPr>
      <w:pBdr>
        <w:top w:val="single" w:sz="8"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59">
    <w:name w:val="xl159"/>
    <w:basedOn w:val="prastasis"/>
    <w:uiPriority w:val="99"/>
    <w:rsid w:val="00046143"/>
    <w:pPr>
      <w:pBdr>
        <w:top w:val="single" w:sz="8"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60">
    <w:name w:val="xl160"/>
    <w:basedOn w:val="prastasis"/>
    <w:uiPriority w:val="99"/>
    <w:rsid w:val="00046143"/>
    <w:pPr>
      <w:pBdr>
        <w:top w:val="single" w:sz="8" w:space="0" w:color="auto"/>
        <w:left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61">
    <w:name w:val="xl161"/>
    <w:basedOn w:val="prastasis"/>
    <w:uiPriority w:val="99"/>
    <w:rsid w:val="00046143"/>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2">
    <w:name w:val="xl162"/>
    <w:basedOn w:val="prastasis"/>
    <w:uiPriority w:val="99"/>
    <w:rsid w:val="00046143"/>
    <w:pPr>
      <w:pBdr>
        <w:top w:val="single" w:sz="8"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63">
    <w:name w:val="xl163"/>
    <w:basedOn w:val="prastasis"/>
    <w:uiPriority w:val="99"/>
    <w:rsid w:val="00046143"/>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64">
    <w:name w:val="xl164"/>
    <w:basedOn w:val="prastasis"/>
    <w:uiPriority w:val="99"/>
    <w:rsid w:val="00046143"/>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6"/>
      <w:szCs w:val="16"/>
    </w:rPr>
  </w:style>
  <w:style w:type="paragraph" w:customStyle="1" w:styleId="xl165">
    <w:name w:val="xl165"/>
    <w:basedOn w:val="prastasis"/>
    <w:uiPriority w:val="99"/>
    <w:rsid w:val="00046143"/>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6">
    <w:name w:val="xl166"/>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67">
    <w:name w:val="xl167"/>
    <w:basedOn w:val="prastasis"/>
    <w:uiPriority w:val="99"/>
    <w:rsid w:val="00046143"/>
    <w:pPr>
      <w:pBdr>
        <w:top w:val="single" w:sz="8" w:space="0" w:color="auto"/>
        <w:lef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68">
    <w:name w:val="xl168"/>
    <w:basedOn w:val="prastasis"/>
    <w:uiPriority w:val="99"/>
    <w:rsid w:val="00046143"/>
    <w:pPr>
      <w:pBdr>
        <w:top w:val="single" w:sz="8" w:space="0" w:color="auto"/>
        <w:lef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69">
    <w:name w:val="xl169"/>
    <w:basedOn w:val="prastasis"/>
    <w:uiPriority w:val="99"/>
    <w:rsid w:val="00046143"/>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70">
    <w:name w:val="xl170"/>
    <w:basedOn w:val="prastasis"/>
    <w:uiPriority w:val="99"/>
    <w:rsid w:val="00046143"/>
    <w:pPr>
      <w:pBdr>
        <w:top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71">
    <w:name w:val="xl171"/>
    <w:basedOn w:val="prastasis"/>
    <w:uiPriority w:val="99"/>
    <w:rsid w:val="00046143"/>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72">
    <w:name w:val="xl172"/>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73">
    <w:name w:val="xl173"/>
    <w:basedOn w:val="prastasis"/>
    <w:uiPriority w:val="99"/>
    <w:rsid w:val="00046143"/>
    <w:pPr>
      <w:pBdr>
        <w:top w:val="single" w:sz="8" w:space="0" w:color="auto"/>
        <w:lef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174">
    <w:name w:val="xl174"/>
    <w:basedOn w:val="prastasis"/>
    <w:uiPriority w:val="99"/>
    <w:rsid w:val="00046143"/>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75">
    <w:name w:val="xl175"/>
    <w:basedOn w:val="prastasis"/>
    <w:uiPriority w:val="99"/>
    <w:rsid w:val="00046143"/>
    <w:pPr>
      <w:pBdr>
        <w:top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76">
    <w:name w:val="xl176"/>
    <w:basedOn w:val="prastasis"/>
    <w:uiPriority w:val="99"/>
    <w:rsid w:val="00046143"/>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177">
    <w:name w:val="xl177"/>
    <w:basedOn w:val="prastasis"/>
    <w:uiPriority w:val="99"/>
    <w:rsid w:val="00046143"/>
    <w:pPr>
      <w:pBdr>
        <w:top w:val="single" w:sz="8"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78">
    <w:name w:val="xl178"/>
    <w:basedOn w:val="prastasis"/>
    <w:uiPriority w:val="99"/>
    <w:rsid w:val="00046143"/>
    <w:pPr>
      <w:pBdr>
        <w:top w:val="single" w:sz="8" w:space="0" w:color="auto"/>
        <w:bottom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79">
    <w:name w:val="xl179"/>
    <w:basedOn w:val="prastasis"/>
    <w:uiPriority w:val="99"/>
    <w:rsid w:val="00046143"/>
    <w:pPr>
      <w:pBdr>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180">
    <w:name w:val="xl180"/>
    <w:basedOn w:val="prastasis"/>
    <w:uiPriority w:val="99"/>
    <w:rsid w:val="00046143"/>
    <w:pPr>
      <w:pBdr>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81">
    <w:name w:val="xl181"/>
    <w:basedOn w:val="prastasis"/>
    <w:uiPriority w:val="99"/>
    <w:rsid w:val="00046143"/>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82">
    <w:name w:val="xl182"/>
    <w:basedOn w:val="prastasis"/>
    <w:uiPriority w:val="99"/>
    <w:rsid w:val="00046143"/>
    <w:pPr>
      <w:pBdr>
        <w:left w:val="single" w:sz="4" w:space="0" w:color="auto"/>
        <w:bottom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83">
    <w:name w:val="xl183"/>
    <w:basedOn w:val="prastasis"/>
    <w:uiPriority w:val="99"/>
    <w:rsid w:val="00046143"/>
    <w:pPr>
      <w:pBdr>
        <w:left w:val="single" w:sz="8"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84">
    <w:name w:val="xl184"/>
    <w:basedOn w:val="prastasis"/>
    <w:uiPriority w:val="99"/>
    <w:rsid w:val="00046143"/>
    <w:pPr>
      <w:pBdr>
        <w:bottom w:val="single" w:sz="4" w:space="0" w:color="auto"/>
        <w:right w:val="single" w:sz="8" w:space="0" w:color="auto"/>
      </w:pBdr>
      <w:spacing w:before="100" w:beforeAutospacing="1" w:after="100" w:afterAutospacing="1"/>
      <w:jc w:val="center"/>
    </w:pPr>
    <w:rPr>
      <w:sz w:val="16"/>
      <w:szCs w:val="16"/>
    </w:rPr>
  </w:style>
  <w:style w:type="paragraph" w:customStyle="1" w:styleId="xl185">
    <w:name w:val="xl185"/>
    <w:basedOn w:val="prastasis"/>
    <w:uiPriority w:val="99"/>
    <w:rsid w:val="00046143"/>
    <w:pPr>
      <w:pBdr>
        <w:top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186">
    <w:name w:val="xl186"/>
    <w:basedOn w:val="prastasis"/>
    <w:uiPriority w:val="99"/>
    <w:rsid w:val="00046143"/>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187">
    <w:name w:val="xl187"/>
    <w:basedOn w:val="prastasis"/>
    <w:uiPriority w:val="99"/>
    <w:rsid w:val="00046143"/>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88">
    <w:name w:val="xl188"/>
    <w:basedOn w:val="prastasis"/>
    <w:uiPriority w:val="99"/>
    <w:rsid w:val="00046143"/>
    <w:pPr>
      <w:pBdr>
        <w:top w:val="single" w:sz="8"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89">
    <w:name w:val="xl189"/>
    <w:basedOn w:val="prastasis"/>
    <w:uiPriority w:val="99"/>
    <w:rsid w:val="00046143"/>
    <w:pPr>
      <w:pBdr>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90">
    <w:name w:val="xl190"/>
    <w:basedOn w:val="prastasis"/>
    <w:uiPriority w:val="99"/>
    <w:rsid w:val="00046143"/>
    <w:pPr>
      <w:pBdr>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91">
    <w:name w:val="xl191"/>
    <w:basedOn w:val="prastasis"/>
    <w:uiPriority w:val="99"/>
    <w:rsid w:val="00046143"/>
    <w:pPr>
      <w:pBdr>
        <w:bottom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192">
    <w:name w:val="xl192"/>
    <w:basedOn w:val="prastasis"/>
    <w:uiPriority w:val="99"/>
    <w:rsid w:val="00046143"/>
    <w:pPr>
      <w:pBdr>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93">
    <w:name w:val="xl193"/>
    <w:basedOn w:val="prastasis"/>
    <w:uiPriority w:val="99"/>
    <w:rsid w:val="00046143"/>
    <w:pPr>
      <w:pBdr>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94">
    <w:name w:val="xl194"/>
    <w:basedOn w:val="prastasis"/>
    <w:uiPriority w:val="99"/>
    <w:rsid w:val="00046143"/>
    <w:pPr>
      <w:pBdr>
        <w:left w:val="single" w:sz="8" w:space="0" w:color="auto"/>
        <w:bottom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195">
    <w:name w:val="xl195"/>
    <w:basedOn w:val="prastasis"/>
    <w:uiPriority w:val="99"/>
    <w:rsid w:val="00046143"/>
    <w:pPr>
      <w:pBdr>
        <w:bottom w:val="single" w:sz="8"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196">
    <w:name w:val="xl196"/>
    <w:basedOn w:val="prastasis"/>
    <w:uiPriority w:val="99"/>
    <w:rsid w:val="0004614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97">
    <w:name w:val="xl197"/>
    <w:basedOn w:val="prastasis"/>
    <w:uiPriority w:val="99"/>
    <w:rsid w:val="00046143"/>
    <w:pPr>
      <w:pBdr>
        <w:bottom w:val="single" w:sz="4" w:space="0" w:color="auto"/>
      </w:pBdr>
      <w:spacing w:before="100" w:beforeAutospacing="1" w:after="100" w:afterAutospacing="1"/>
      <w:textAlignment w:val="top"/>
    </w:pPr>
    <w:rPr>
      <w:sz w:val="16"/>
      <w:szCs w:val="16"/>
    </w:rPr>
  </w:style>
  <w:style w:type="paragraph" w:customStyle="1" w:styleId="xl198">
    <w:name w:val="xl198"/>
    <w:basedOn w:val="prastasis"/>
    <w:uiPriority w:val="99"/>
    <w:rsid w:val="00046143"/>
    <w:pPr>
      <w:pBdr>
        <w:top w:val="single" w:sz="4" w:space="0" w:color="auto"/>
        <w:bottom w:val="single" w:sz="4" w:space="0" w:color="auto"/>
      </w:pBdr>
      <w:spacing w:before="100" w:beforeAutospacing="1" w:after="100" w:afterAutospacing="1"/>
      <w:textAlignment w:val="top"/>
    </w:pPr>
    <w:rPr>
      <w:sz w:val="16"/>
      <w:szCs w:val="16"/>
    </w:rPr>
  </w:style>
  <w:style w:type="paragraph" w:customStyle="1" w:styleId="xl199">
    <w:name w:val="xl199"/>
    <w:basedOn w:val="prastasis"/>
    <w:uiPriority w:val="99"/>
    <w:rsid w:val="00046143"/>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6"/>
      <w:szCs w:val="16"/>
    </w:rPr>
  </w:style>
  <w:style w:type="paragraph" w:customStyle="1" w:styleId="xl200">
    <w:name w:val="xl200"/>
    <w:basedOn w:val="prastasis"/>
    <w:uiPriority w:val="99"/>
    <w:rsid w:val="00046143"/>
    <w:pPr>
      <w:pBdr>
        <w:top w:val="single" w:sz="4" w:space="0" w:color="auto"/>
      </w:pBdr>
      <w:spacing w:before="100" w:beforeAutospacing="1" w:after="100" w:afterAutospacing="1"/>
      <w:textAlignment w:val="top"/>
    </w:pPr>
    <w:rPr>
      <w:sz w:val="16"/>
      <w:szCs w:val="16"/>
    </w:rPr>
  </w:style>
  <w:style w:type="paragraph" w:customStyle="1" w:styleId="xl201">
    <w:name w:val="xl201"/>
    <w:basedOn w:val="prastasis"/>
    <w:uiPriority w:val="99"/>
    <w:rsid w:val="00046143"/>
    <w:pPr>
      <w:pBdr>
        <w:top w:val="single" w:sz="8"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02">
    <w:name w:val="xl202"/>
    <w:basedOn w:val="prastasis"/>
    <w:uiPriority w:val="99"/>
    <w:rsid w:val="00046143"/>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03">
    <w:name w:val="xl203"/>
    <w:basedOn w:val="prastasis"/>
    <w:uiPriority w:val="99"/>
    <w:rsid w:val="00046143"/>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204">
    <w:name w:val="xl204"/>
    <w:basedOn w:val="prastasis"/>
    <w:uiPriority w:val="99"/>
    <w:rsid w:val="00046143"/>
    <w:pPr>
      <w:pBdr>
        <w:left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05">
    <w:name w:val="xl205"/>
    <w:basedOn w:val="prastasis"/>
    <w:uiPriority w:val="99"/>
    <w:rsid w:val="00046143"/>
    <w:pPr>
      <w:pBdr>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06">
    <w:name w:val="xl206"/>
    <w:basedOn w:val="prastasis"/>
    <w:uiPriority w:val="99"/>
    <w:rsid w:val="00046143"/>
    <w:pPr>
      <w:pBdr>
        <w:left w:val="single" w:sz="4"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207">
    <w:name w:val="xl207"/>
    <w:basedOn w:val="prastasis"/>
    <w:uiPriority w:val="99"/>
    <w:rsid w:val="00046143"/>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08">
    <w:name w:val="xl208"/>
    <w:basedOn w:val="prastasis"/>
    <w:uiPriority w:val="99"/>
    <w:rsid w:val="00046143"/>
    <w:pPr>
      <w:pBdr>
        <w:top w:val="single" w:sz="8" w:space="0" w:color="auto"/>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09">
    <w:name w:val="xl209"/>
    <w:basedOn w:val="prastasis"/>
    <w:uiPriority w:val="99"/>
    <w:rsid w:val="00046143"/>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10">
    <w:name w:val="xl210"/>
    <w:basedOn w:val="prastasis"/>
    <w:uiPriority w:val="99"/>
    <w:rsid w:val="00046143"/>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11">
    <w:name w:val="xl211"/>
    <w:basedOn w:val="prastasis"/>
    <w:uiPriority w:val="99"/>
    <w:rsid w:val="00046143"/>
    <w:pPr>
      <w:pBdr>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12">
    <w:name w:val="xl212"/>
    <w:basedOn w:val="prastasis"/>
    <w:uiPriority w:val="99"/>
    <w:rsid w:val="00046143"/>
    <w:pPr>
      <w:pBdr>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13">
    <w:name w:val="xl213"/>
    <w:basedOn w:val="prastasis"/>
    <w:uiPriority w:val="99"/>
    <w:rsid w:val="00046143"/>
    <w:pPr>
      <w:pBdr>
        <w:bottom w:val="single" w:sz="4" w:space="0" w:color="auto"/>
        <w:right w:val="single" w:sz="8" w:space="0" w:color="auto"/>
      </w:pBdr>
      <w:shd w:val="clear" w:color="000000" w:fill="C0C0C0"/>
      <w:spacing w:before="100" w:beforeAutospacing="1" w:after="100" w:afterAutospacing="1"/>
      <w:jc w:val="center"/>
      <w:textAlignment w:val="center"/>
    </w:pPr>
    <w:rPr>
      <w:sz w:val="16"/>
      <w:szCs w:val="16"/>
    </w:rPr>
  </w:style>
  <w:style w:type="paragraph" w:customStyle="1" w:styleId="xl214">
    <w:name w:val="xl214"/>
    <w:basedOn w:val="prastasis"/>
    <w:uiPriority w:val="99"/>
    <w:rsid w:val="00046143"/>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215">
    <w:name w:val="xl215"/>
    <w:basedOn w:val="prastasis"/>
    <w:uiPriority w:val="99"/>
    <w:rsid w:val="00046143"/>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6"/>
      <w:szCs w:val="16"/>
    </w:rPr>
  </w:style>
  <w:style w:type="paragraph" w:customStyle="1" w:styleId="xl216">
    <w:name w:val="xl216"/>
    <w:basedOn w:val="prastasis"/>
    <w:uiPriority w:val="99"/>
    <w:rsid w:val="0004614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sz w:val="16"/>
      <w:szCs w:val="16"/>
    </w:rPr>
  </w:style>
  <w:style w:type="paragraph" w:customStyle="1" w:styleId="xl217">
    <w:name w:val="xl217"/>
    <w:basedOn w:val="prastasis"/>
    <w:uiPriority w:val="99"/>
    <w:rsid w:val="00046143"/>
    <w:pPr>
      <w:pBdr>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18">
    <w:name w:val="xl218"/>
    <w:basedOn w:val="prastasis"/>
    <w:uiPriority w:val="99"/>
    <w:rsid w:val="00046143"/>
    <w:pPr>
      <w:pBdr>
        <w:left w:val="single" w:sz="8"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219">
    <w:name w:val="xl219"/>
    <w:basedOn w:val="prastasis"/>
    <w:uiPriority w:val="99"/>
    <w:rsid w:val="00046143"/>
    <w:pPr>
      <w:pBdr>
        <w:top w:val="single" w:sz="8" w:space="0" w:color="auto"/>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20">
    <w:name w:val="xl220"/>
    <w:basedOn w:val="prastasis"/>
    <w:uiPriority w:val="99"/>
    <w:rsid w:val="00046143"/>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221">
    <w:name w:val="xl221"/>
    <w:basedOn w:val="prastasis"/>
    <w:uiPriority w:val="99"/>
    <w:rsid w:val="00046143"/>
    <w:pPr>
      <w:pBdr>
        <w:top w:val="single" w:sz="8" w:space="0" w:color="auto"/>
        <w:left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22">
    <w:name w:val="xl222"/>
    <w:basedOn w:val="prastasis"/>
    <w:uiPriority w:val="99"/>
    <w:rsid w:val="00046143"/>
    <w:pPr>
      <w:pBdr>
        <w:top w:val="single" w:sz="8" w:space="0" w:color="auto"/>
        <w:left w:val="single" w:sz="4" w:space="0" w:color="auto"/>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223">
    <w:name w:val="xl223"/>
    <w:basedOn w:val="prastasis"/>
    <w:uiPriority w:val="99"/>
    <w:rsid w:val="00046143"/>
    <w:pPr>
      <w:pBdr>
        <w:right w:val="single" w:sz="8" w:space="0" w:color="auto"/>
      </w:pBdr>
      <w:shd w:val="clear" w:color="000000" w:fill="CCFFCC"/>
      <w:spacing w:before="100" w:beforeAutospacing="1" w:after="100" w:afterAutospacing="1"/>
      <w:jc w:val="center"/>
      <w:textAlignment w:val="center"/>
    </w:pPr>
    <w:rPr>
      <w:b/>
      <w:bCs/>
      <w:sz w:val="16"/>
      <w:szCs w:val="16"/>
    </w:rPr>
  </w:style>
  <w:style w:type="paragraph" w:customStyle="1" w:styleId="xl224">
    <w:name w:val="xl224"/>
    <w:basedOn w:val="prastasis"/>
    <w:uiPriority w:val="99"/>
    <w:rsid w:val="00046143"/>
    <w:pPr>
      <w:pBdr>
        <w:top w:val="single" w:sz="8" w:space="0" w:color="auto"/>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25">
    <w:name w:val="xl225"/>
    <w:basedOn w:val="prastasis"/>
    <w:uiPriority w:val="99"/>
    <w:rsid w:val="00046143"/>
    <w:pPr>
      <w:pBdr>
        <w:top w:val="single" w:sz="8" w:space="0" w:color="auto"/>
        <w:left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26">
    <w:name w:val="xl226"/>
    <w:basedOn w:val="prastasis"/>
    <w:uiPriority w:val="99"/>
    <w:rsid w:val="00046143"/>
    <w:pPr>
      <w:pBdr>
        <w:top w:val="single" w:sz="8" w:space="0" w:color="auto"/>
        <w:left w:val="single" w:sz="4"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27">
    <w:name w:val="xl227"/>
    <w:basedOn w:val="prastasis"/>
    <w:uiPriority w:val="99"/>
    <w:rsid w:val="00046143"/>
    <w:pPr>
      <w:pBdr>
        <w:top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28">
    <w:name w:val="xl228"/>
    <w:basedOn w:val="prastasis"/>
    <w:uiPriority w:val="99"/>
    <w:rsid w:val="00046143"/>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sz w:val="16"/>
      <w:szCs w:val="16"/>
    </w:rPr>
  </w:style>
  <w:style w:type="paragraph" w:customStyle="1" w:styleId="xl229">
    <w:name w:val="xl229"/>
    <w:basedOn w:val="prastasis"/>
    <w:uiPriority w:val="99"/>
    <w:rsid w:val="00046143"/>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sz w:val="16"/>
      <w:szCs w:val="16"/>
    </w:rPr>
  </w:style>
  <w:style w:type="paragraph" w:customStyle="1" w:styleId="xl230">
    <w:name w:val="xl230"/>
    <w:basedOn w:val="prastasis"/>
    <w:uiPriority w:val="99"/>
    <w:rsid w:val="00046143"/>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sz w:val="16"/>
      <w:szCs w:val="16"/>
    </w:rPr>
  </w:style>
  <w:style w:type="paragraph" w:customStyle="1" w:styleId="xl231">
    <w:name w:val="xl231"/>
    <w:basedOn w:val="prastasis"/>
    <w:uiPriority w:val="99"/>
    <w:rsid w:val="00046143"/>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jc w:val="center"/>
      <w:textAlignment w:val="center"/>
    </w:pPr>
    <w:rPr>
      <w:b/>
      <w:bCs/>
      <w:sz w:val="16"/>
      <w:szCs w:val="16"/>
    </w:rPr>
  </w:style>
  <w:style w:type="paragraph" w:customStyle="1" w:styleId="xl232">
    <w:name w:val="xl232"/>
    <w:basedOn w:val="prastasis"/>
    <w:uiPriority w:val="99"/>
    <w:rsid w:val="00046143"/>
    <w:pPr>
      <w:pBdr>
        <w:bottom w:val="single" w:sz="8" w:space="0" w:color="auto"/>
        <w:right w:val="single" w:sz="8" w:space="0" w:color="auto"/>
      </w:pBdr>
      <w:shd w:val="clear" w:color="000000" w:fill="FFFF99"/>
      <w:spacing w:before="100" w:beforeAutospacing="1" w:after="100" w:afterAutospacing="1"/>
      <w:jc w:val="center"/>
      <w:textAlignment w:val="center"/>
    </w:pPr>
    <w:rPr>
      <w:b/>
      <w:bCs/>
      <w:sz w:val="16"/>
      <w:szCs w:val="16"/>
    </w:rPr>
  </w:style>
  <w:style w:type="paragraph" w:customStyle="1" w:styleId="xl233">
    <w:name w:val="xl233"/>
    <w:basedOn w:val="prastasis"/>
    <w:uiPriority w:val="99"/>
    <w:rsid w:val="00046143"/>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b/>
      <w:bCs/>
      <w:sz w:val="16"/>
      <w:szCs w:val="16"/>
    </w:rPr>
  </w:style>
  <w:style w:type="paragraph" w:customStyle="1" w:styleId="xl234">
    <w:name w:val="xl234"/>
    <w:basedOn w:val="prastasis"/>
    <w:uiPriority w:val="99"/>
    <w:rsid w:val="00046143"/>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35">
    <w:name w:val="xl235"/>
    <w:basedOn w:val="prastasis"/>
    <w:uiPriority w:val="99"/>
    <w:rsid w:val="00046143"/>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36">
    <w:name w:val="xl236"/>
    <w:basedOn w:val="prastasis"/>
    <w:uiPriority w:val="99"/>
    <w:rsid w:val="00046143"/>
    <w:pPr>
      <w:pBdr>
        <w:top w:val="single" w:sz="8" w:space="0" w:color="auto"/>
        <w:left w:val="single" w:sz="4" w:space="0" w:color="auto"/>
        <w:bottom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37">
    <w:name w:val="xl237"/>
    <w:basedOn w:val="prastasis"/>
    <w:uiPriority w:val="99"/>
    <w:rsid w:val="0004614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238">
    <w:name w:val="xl238"/>
    <w:basedOn w:val="prastasis"/>
    <w:uiPriority w:val="99"/>
    <w:rsid w:val="0004614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6"/>
      <w:szCs w:val="16"/>
    </w:rPr>
  </w:style>
  <w:style w:type="paragraph" w:customStyle="1" w:styleId="xl239">
    <w:name w:val="xl239"/>
    <w:basedOn w:val="prastasis"/>
    <w:uiPriority w:val="99"/>
    <w:rsid w:val="00046143"/>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0">
    <w:name w:val="xl240"/>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1">
    <w:name w:val="xl241"/>
    <w:basedOn w:val="prastasis"/>
    <w:uiPriority w:val="99"/>
    <w:rsid w:val="00046143"/>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2">
    <w:name w:val="xl242"/>
    <w:basedOn w:val="prastasis"/>
    <w:uiPriority w:val="99"/>
    <w:rsid w:val="0004614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6"/>
      <w:szCs w:val="16"/>
    </w:rPr>
  </w:style>
  <w:style w:type="paragraph" w:customStyle="1" w:styleId="xl243">
    <w:name w:val="xl243"/>
    <w:basedOn w:val="prastasis"/>
    <w:uiPriority w:val="99"/>
    <w:rsid w:val="00046143"/>
    <w:pPr>
      <w:pBdr>
        <w:top w:val="single" w:sz="4" w:space="0" w:color="auto"/>
        <w:left w:val="single" w:sz="8" w:space="0" w:color="auto"/>
        <w:righ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4">
    <w:name w:val="xl244"/>
    <w:basedOn w:val="prastasis"/>
    <w:uiPriority w:val="99"/>
    <w:rsid w:val="00046143"/>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5">
    <w:name w:val="xl245"/>
    <w:basedOn w:val="prastasis"/>
    <w:uiPriority w:val="99"/>
    <w:rsid w:val="00046143"/>
    <w:pPr>
      <w:pBdr>
        <w:top w:val="single" w:sz="4" w:space="0" w:color="auto"/>
        <w:left w:val="single" w:sz="4" w:space="0" w:color="auto"/>
      </w:pBdr>
      <w:shd w:val="clear" w:color="000000" w:fill="C0C0C0"/>
      <w:spacing w:before="100" w:beforeAutospacing="1" w:after="100" w:afterAutospacing="1"/>
      <w:jc w:val="center"/>
      <w:textAlignment w:val="top"/>
    </w:pPr>
    <w:rPr>
      <w:b/>
      <w:bCs/>
      <w:sz w:val="16"/>
      <w:szCs w:val="16"/>
    </w:rPr>
  </w:style>
  <w:style w:type="paragraph" w:customStyle="1" w:styleId="xl246">
    <w:name w:val="xl246"/>
    <w:basedOn w:val="prastasis"/>
    <w:uiPriority w:val="99"/>
    <w:rsid w:val="00046143"/>
    <w:pPr>
      <w:pBdr>
        <w:top w:val="single" w:sz="4" w:space="0" w:color="auto"/>
        <w:left w:val="single" w:sz="8" w:space="0" w:color="auto"/>
        <w:right w:val="single" w:sz="8" w:space="0" w:color="auto"/>
      </w:pBdr>
      <w:spacing w:before="100" w:beforeAutospacing="1" w:after="100" w:afterAutospacing="1"/>
      <w:jc w:val="center"/>
      <w:textAlignment w:val="top"/>
    </w:pPr>
    <w:rPr>
      <w:b/>
      <w:bCs/>
      <w:sz w:val="16"/>
      <w:szCs w:val="16"/>
    </w:rPr>
  </w:style>
  <w:style w:type="paragraph" w:customStyle="1" w:styleId="xl247">
    <w:name w:val="xl247"/>
    <w:basedOn w:val="prastasis"/>
    <w:uiPriority w:val="99"/>
    <w:rsid w:val="00046143"/>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top"/>
    </w:pPr>
    <w:rPr>
      <w:b/>
      <w:bCs/>
      <w:sz w:val="16"/>
      <w:szCs w:val="16"/>
    </w:rPr>
  </w:style>
  <w:style w:type="paragraph" w:customStyle="1" w:styleId="xl248">
    <w:name w:val="xl248"/>
    <w:basedOn w:val="prastasis"/>
    <w:uiPriority w:val="99"/>
    <w:rsid w:val="00046143"/>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b/>
      <w:bCs/>
      <w:sz w:val="16"/>
      <w:szCs w:val="16"/>
    </w:rPr>
  </w:style>
  <w:style w:type="paragraph" w:customStyle="1" w:styleId="xl249">
    <w:name w:val="xl249"/>
    <w:basedOn w:val="prastasis"/>
    <w:uiPriority w:val="99"/>
    <w:rsid w:val="00046143"/>
    <w:pPr>
      <w:pBdr>
        <w:top w:val="single" w:sz="8" w:space="0" w:color="auto"/>
        <w:left w:val="single" w:sz="4" w:space="0" w:color="auto"/>
        <w:bottom w:val="single" w:sz="8" w:space="0" w:color="auto"/>
      </w:pBdr>
      <w:shd w:val="clear" w:color="000000" w:fill="FFFF99"/>
      <w:spacing w:before="100" w:beforeAutospacing="1" w:after="100" w:afterAutospacing="1"/>
      <w:jc w:val="center"/>
      <w:textAlignment w:val="top"/>
    </w:pPr>
    <w:rPr>
      <w:b/>
      <w:bCs/>
      <w:sz w:val="16"/>
      <w:szCs w:val="16"/>
    </w:rPr>
  </w:style>
  <w:style w:type="paragraph" w:customStyle="1" w:styleId="xl250">
    <w:name w:val="xl250"/>
    <w:basedOn w:val="prastasis"/>
    <w:uiPriority w:val="99"/>
    <w:rsid w:val="00046143"/>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jc w:val="center"/>
      <w:textAlignment w:val="top"/>
    </w:pPr>
    <w:rPr>
      <w:b/>
      <w:bCs/>
      <w:sz w:val="16"/>
      <w:szCs w:val="16"/>
    </w:rPr>
  </w:style>
  <w:style w:type="paragraph" w:customStyle="1" w:styleId="xl251">
    <w:name w:val="xl251"/>
    <w:basedOn w:val="prastasis"/>
    <w:uiPriority w:val="99"/>
    <w:rsid w:val="00046143"/>
    <w:pPr>
      <w:pBdr>
        <w:top w:val="single" w:sz="8" w:space="0" w:color="auto"/>
        <w:left w:val="single" w:sz="8" w:space="0" w:color="auto"/>
        <w:bottom w:val="single" w:sz="8" w:space="0" w:color="auto"/>
        <w:right w:val="single" w:sz="4" w:space="0" w:color="auto"/>
      </w:pBdr>
      <w:shd w:val="clear" w:color="000000" w:fill="00FFFF"/>
      <w:spacing w:before="100" w:beforeAutospacing="1" w:after="100" w:afterAutospacing="1"/>
      <w:jc w:val="center"/>
      <w:textAlignment w:val="top"/>
    </w:pPr>
    <w:rPr>
      <w:b/>
      <w:bCs/>
      <w:sz w:val="16"/>
      <w:szCs w:val="16"/>
    </w:rPr>
  </w:style>
  <w:style w:type="paragraph" w:customStyle="1" w:styleId="xl252">
    <w:name w:val="xl252"/>
    <w:basedOn w:val="prastasis"/>
    <w:uiPriority w:val="99"/>
    <w:rsid w:val="00046143"/>
    <w:pPr>
      <w:pBdr>
        <w:top w:val="single" w:sz="8" w:space="0" w:color="auto"/>
        <w:left w:val="single" w:sz="4" w:space="0" w:color="auto"/>
        <w:bottom w:val="single" w:sz="8" w:space="0" w:color="auto"/>
        <w:right w:val="single" w:sz="4" w:space="0" w:color="auto"/>
      </w:pBdr>
      <w:shd w:val="clear" w:color="000000" w:fill="00FFFF"/>
      <w:spacing w:before="100" w:beforeAutospacing="1" w:after="100" w:afterAutospacing="1"/>
      <w:jc w:val="center"/>
      <w:textAlignment w:val="top"/>
    </w:pPr>
    <w:rPr>
      <w:b/>
      <w:bCs/>
      <w:sz w:val="16"/>
      <w:szCs w:val="16"/>
    </w:rPr>
  </w:style>
  <w:style w:type="paragraph" w:customStyle="1" w:styleId="xl253">
    <w:name w:val="xl253"/>
    <w:basedOn w:val="prastasis"/>
    <w:uiPriority w:val="99"/>
    <w:rsid w:val="00046143"/>
    <w:pPr>
      <w:pBdr>
        <w:top w:val="single" w:sz="8" w:space="0" w:color="auto"/>
        <w:left w:val="single" w:sz="4" w:space="0" w:color="auto"/>
        <w:bottom w:val="single" w:sz="8" w:space="0" w:color="auto"/>
      </w:pBdr>
      <w:shd w:val="clear" w:color="000000" w:fill="00FFFF"/>
      <w:spacing w:before="100" w:beforeAutospacing="1" w:after="100" w:afterAutospacing="1"/>
      <w:jc w:val="center"/>
      <w:textAlignment w:val="top"/>
    </w:pPr>
    <w:rPr>
      <w:b/>
      <w:bCs/>
      <w:sz w:val="16"/>
      <w:szCs w:val="16"/>
    </w:rPr>
  </w:style>
  <w:style w:type="paragraph" w:customStyle="1" w:styleId="xl254">
    <w:name w:val="xl254"/>
    <w:basedOn w:val="prastasis"/>
    <w:uiPriority w:val="99"/>
    <w:rsid w:val="00046143"/>
    <w:pPr>
      <w:pBdr>
        <w:top w:val="single" w:sz="8" w:space="0" w:color="auto"/>
        <w:left w:val="single" w:sz="8" w:space="0" w:color="auto"/>
        <w:bottom w:val="single" w:sz="8" w:space="0" w:color="auto"/>
        <w:right w:val="single" w:sz="8" w:space="0" w:color="auto"/>
      </w:pBdr>
      <w:shd w:val="clear" w:color="000000" w:fill="00FFFF"/>
      <w:spacing w:before="100" w:beforeAutospacing="1" w:after="100" w:afterAutospacing="1"/>
      <w:jc w:val="center"/>
      <w:textAlignment w:val="top"/>
    </w:pPr>
    <w:rPr>
      <w:b/>
      <w:bCs/>
      <w:sz w:val="16"/>
      <w:szCs w:val="16"/>
    </w:rPr>
  </w:style>
  <w:style w:type="paragraph" w:customStyle="1" w:styleId="xl255">
    <w:name w:val="xl255"/>
    <w:basedOn w:val="prastasis"/>
    <w:uiPriority w:val="99"/>
    <w:rsid w:val="00046143"/>
    <w:pPr>
      <w:pBdr>
        <w:left w:val="single" w:sz="4" w:space="0" w:color="auto"/>
      </w:pBdr>
      <w:shd w:val="clear" w:color="000000" w:fill="CCFFCC"/>
      <w:spacing w:before="100" w:beforeAutospacing="1" w:after="100" w:afterAutospacing="1"/>
      <w:jc w:val="right"/>
      <w:textAlignment w:val="top"/>
    </w:pPr>
    <w:rPr>
      <w:b/>
      <w:bCs/>
      <w:sz w:val="16"/>
      <w:szCs w:val="16"/>
    </w:rPr>
  </w:style>
  <w:style w:type="paragraph" w:customStyle="1" w:styleId="xl256">
    <w:name w:val="xl256"/>
    <w:basedOn w:val="prastasis"/>
    <w:uiPriority w:val="99"/>
    <w:rsid w:val="00046143"/>
    <w:pPr>
      <w:shd w:val="clear" w:color="000000" w:fill="CCFFCC"/>
      <w:spacing w:before="100" w:beforeAutospacing="1" w:after="100" w:afterAutospacing="1"/>
      <w:jc w:val="right"/>
      <w:textAlignment w:val="top"/>
    </w:pPr>
    <w:rPr>
      <w:b/>
      <w:bCs/>
      <w:sz w:val="16"/>
      <w:szCs w:val="16"/>
    </w:rPr>
  </w:style>
  <w:style w:type="paragraph" w:customStyle="1" w:styleId="xl257">
    <w:name w:val="xl257"/>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58">
    <w:name w:val="xl258"/>
    <w:basedOn w:val="prastasis"/>
    <w:uiPriority w:val="99"/>
    <w:rsid w:val="0004614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sz w:val="16"/>
      <w:szCs w:val="16"/>
    </w:rPr>
  </w:style>
  <w:style w:type="paragraph" w:customStyle="1" w:styleId="xl259">
    <w:name w:val="xl259"/>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60">
    <w:name w:val="xl260"/>
    <w:basedOn w:val="prastasis"/>
    <w:uiPriority w:val="99"/>
    <w:rsid w:val="0004614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261">
    <w:name w:val="xl261"/>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62">
    <w:name w:val="xl262"/>
    <w:basedOn w:val="prastasis"/>
    <w:uiPriority w:val="99"/>
    <w:rsid w:val="0004614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263">
    <w:name w:val="xl263"/>
    <w:basedOn w:val="prastasis"/>
    <w:uiPriority w:val="99"/>
    <w:rsid w:val="00046143"/>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64">
    <w:name w:val="xl264"/>
    <w:basedOn w:val="prastasis"/>
    <w:uiPriority w:val="99"/>
    <w:rsid w:val="00046143"/>
    <w:pPr>
      <w:pBdr>
        <w:top w:val="single" w:sz="4" w:space="0" w:color="auto"/>
        <w:left w:val="single" w:sz="4" w:space="0" w:color="auto"/>
        <w:bottom w:val="single" w:sz="8" w:space="0" w:color="auto"/>
      </w:pBdr>
      <w:spacing w:before="100" w:beforeAutospacing="1" w:after="100" w:afterAutospacing="1"/>
      <w:jc w:val="center"/>
      <w:textAlignment w:val="top"/>
    </w:pPr>
    <w:rPr>
      <w:sz w:val="16"/>
      <w:szCs w:val="16"/>
    </w:rPr>
  </w:style>
  <w:style w:type="paragraph" w:customStyle="1" w:styleId="xl265">
    <w:name w:val="xl265"/>
    <w:basedOn w:val="prastasis"/>
    <w:uiPriority w:val="99"/>
    <w:rsid w:val="00046143"/>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66">
    <w:name w:val="xl26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67">
    <w:name w:val="xl267"/>
    <w:basedOn w:val="prastasis"/>
    <w:uiPriority w:val="99"/>
    <w:rsid w:val="0004614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68">
    <w:name w:val="xl268"/>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69">
    <w:name w:val="xl269"/>
    <w:basedOn w:val="prastasis"/>
    <w:uiPriority w:val="99"/>
    <w:rsid w:val="00046143"/>
    <w:pPr>
      <w:pBdr>
        <w:left w:val="single" w:sz="4" w:space="0" w:color="auto"/>
        <w:bottom w:val="single" w:sz="8" w:space="0" w:color="auto"/>
        <w:right w:val="single" w:sz="4" w:space="0" w:color="auto"/>
      </w:pBdr>
      <w:shd w:val="clear" w:color="000000" w:fill="CCFFCC"/>
      <w:spacing w:before="100" w:beforeAutospacing="1" w:after="100" w:afterAutospacing="1"/>
      <w:jc w:val="right"/>
      <w:textAlignment w:val="top"/>
    </w:pPr>
    <w:rPr>
      <w:b/>
      <w:bCs/>
      <w:sz w:val="16"/>
      <w:szCs w:val="16"/>
    </w:rPr>
  </w:style>
  <w:style w:type="paragraph" w:customStyle="1" w:styleId="xl270">
    <w:name w:val="xl270"/>
    <w:basedOn w:val="prastasis"/>
    <w:uiPriority w:val="99"/>
    <w:rsid w:val="00046143"/>
    <w:pPr>
      <w:pBdr>
        <w:left w:val="single" w:sz="4" w:space="0" w:color="auto"/>
        <w:bottom w:val="single" w:sz="8" w:space="0" w:color="auto"/>
      </w:pBdr>
      <w:shd w:val="clear" w:color="000000" w:fill="CCFFCC"/>
      <w:spacing w:before="100" w:beforeAutospacing="1" w:after="100" w:afterAutospacing="1"/>
      <w:jc w:val="right"/>
      <w:textAlignment w:val="top"/>
    </w:pPr>
    <w:rPr>
      <w:b/>
      <w:bCs/>
      <w:sz w:val="16"/>
      <w:szCs w:val="16"/>
    </w:rPr>
  </w:style>
  <w:style w:type="paragraph" w:customStyle="1" w:styleId="xl271">
    <w:name w:val="xl271"/>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72">
    <w:name w:val="xl272"/>
    <w:basedOn w:val="prastasis"/>
    <w:uiPriority w:val="99"/>
    <w:rsid w:val="00046143"/>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73">
    <w:name w:val="xl273"/>
    <w:basedOn w:val="prastasis"/>
    <w:uiPriority w:val="99"/>
    <w:rsid w:val="00046143"/>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74">
    <w:name w:val="xl274"/>
    <w:basedOn w:val="prastasis"/>
    <w:uiPriority w:val="99"/>
    <w:rsid w:val="00046143"/>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75">
    <w:name w:val="xl275"/>
    <w:basedOn w:val="prastasis"/>
    <w:uiPriority w:val="99"/>
    <w:rsid w:val="00046143"/>
    <w:pPr>
      <w:pBdr>
        <w:top w:val="single" w:sz="8" w:space="0" w:color="auto"/>
        <w:left w:val="single" w:sz="4" w:space="0" w:color="auto"/>
      </w:pBdr>
      <w:shd w:val="clear" w:color="000000" w:fill="CCFFCC"/>
      <w:spacing w:before="100" w:beforeAutospacing="1" w:after="100" w:afterAutospacing="1"/>
      <w:textAlignment w:val="top"/>
    </w:pPr>
    <w:rPr>
      <w:b/>
      <w:bCs/>
      <w:sz w:val="16"/>
      <w:szCs w:val="16"/>
    </w:rPr>
  </w:style>
  <w:style w:type="paragraph" w:customStyle="1" w:styleId="xl276">
    <w:name w:val="xl276"/>
    <w:basedOn w:val="prastasis"/>
    <w:uiPriority w:val="99"/>
    <w:rsid w:val="00046143"/>
    <w:pPr>
      <w:pBdr>
        <w:top w:val="single" w:sz="8" w:space="0" w:color="auto"/>
      </w:pBdr>
      <w:shd w:val="clear" w:color="000000" w:fill="CCFFCC"/>
      <w:spacing w:before="100" w:beforeAutospacing="1" w:after="100" w:afterAutospacing="1"/>
      <w:textAlignment w:val="top"/>
    </w:pPr>
    <w:rPr>
      <w:b/>
      <w:bCs/>
      <w:sz w:val="16"/>
      <w:szCs w:val="16"/>
    </w:rPr>
  </w:style>
  <w:style w:type="paragraph" w:customStyle="1" w:styleId="xl277">
    <w:name w:val="xl277"/>
    <w:basedOn w:val="prastasis"/>
    <w:uiPriority w:val="99"/>
    <w:rsid w:val="00046143"/>
    <w:pPr>
      <w:pBdr>
        <w:top w:val="single" w:sz="8" w:space="0" w:color="auto"/>
        <w:right w:val="single" w:sz="8" w:space="0" w:color="auto"/>
      </w:pBdr>
      <w:shd w:val="clear" w:color="000000" w:fill="CCFFCC"/>
      <w:spacing w:before="100" w:beforeAutospacing="1" w:after="100" w:afterAutospacing="1"/>
      <w:textAlignment w:val="top"/>
    </w:pPr>
    <w:rPr>
      <w:b/>
      <w:bCs/>
      <w:sz w:val="16"/>
      <w:szCs w:val="16"/>
    </w:rPr>
  </w:style>
  <w:style w:type="paragraph" w:customStyle="1" w:styleId="xl278">
    <w:name w:val="xl278"/>
    <w:basedOn w:val="prastasis"/>
    <w:uiPriority w:val="99"/>
    <w:rsid w:val="00046143"/>
    <w:pPr>
      <w:shd w:val="clear" w:color="000000" w:fill="CCFFCC"/>
      <w:spacing w:before="100" w:beforeAutospacing="1" w:after="100" w:afterAutospacing="1"/>
      <w:textAlignment w:val="top"/>
    </w:pPr>
    <w:rPr>
      <w:b/>
      <w:bCs/>
      <w:sz w:val="16"/>
      <w:szCs w:val="16"/>
    </w:rPr>
  </w:style>
  <w:style w:type="paragraph" w:customStyle="1" w:styleId="xl279">
    <w:name w:val="xl279"/>
    <w:basedOn w:val="prastasis"/>
    <w:uiPriority w:val="99"/>
    <w:rsid w:val="00046143"/>
    <w:pPr>
      <w:pBdr>
        <w:top w:val="single" w:sz="8" w:space="0" w:color="auto"/>
        <w:left w:val="single" w:sz="8"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80">
    <w:name w:val="xl280"/>
    <w:basedOn w:val="prastasis"/>
    <w:uiPriority w:val="99"/>
    <w:rsid w:val="00046143"/>
    <w:pPr>
      <w:pBdr>
        <w:top w:val="single" w:sz="4" w:space="0" w:color="auto"/>
        <w:left w:val="single" w:sz="8" w:space="0" w:color="auto"/>
        <w:bottom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81">
    <w:name w:val="xl281"/>
    <w:basedOn w:val="prastasis"/>
    <w:uiPriority w:val="99"/>
    <w:rsid w:val="00046143"/>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82">
    <w:name w:val="xl282"/>
    <w:basedOn w:val="prastasis"/>
    <w:uiPriority w:val="99"/>
    <w:rsid w:val="0004614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283">
    <w:name w:val="xl283"/>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84">
    <w:name w:val="xl284"/>
    <w:basedOn w:val="prastasis"/>
    <w:uiPriority w:val="99"/>
    <w:rsid w:val="00046143"/>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285">
    <w:name w:val="xl285"/>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86">
    <w:name w:val="xl286"/>
    <w:basedOn w:val="prastasis"/>
    <w:uiPriority w:val="99"/>
    <w:rsid w:val="00046143"/>
    <w:pPr>
      <w:pBdr>
        <w:top w:val="single" w:sz="4" w:space="0" w:color="auto"/>
        <w:left w:val="single" w:sz="4" w:space="0" w:color="auto"/>
      </w:pBdr>
      <w:spacing w:before="100" w:beforeAutospacing="1" w:after="100" w:afterAutospacing="1"/>
      <w:jc w:val="center"/>
      <w:textAlignment w:val="top"/>
    </w:pPr>
    <w:rPr>
      <w:sz w:val="16"/>
      <w:szCs w:val="16"/>
    </w:rPr>
  </w:style>
  <w:style w:type="paragraph" w:customStyle="1" w:styleId="xl287">
    <w:name w:val="xl287"/>
    <w:basedOn w:val="prastasis"/>
    <w:uiPriority w:val="99"/>
    <w:rsid w:val="00046143"/>
    <w:pPr>
      <w:pBdr>
        <w:left w:val="single" w:sz="4" w:space="0" w:color="auto"/>
        <w:bottom w:val="single" w:sz="8" w:space="0" w:color="auto"/>
      </w:pBdr>
      <w:spacing w:before="100" w:beforeAutospacing="1" w:after="100" w:afterAutospacing="1"/>
      <w:jc w:val="center"/>
      <w:textAlignment w:val="top"/>
    </w:pPr>
    <w:rPr>
      <w:sz w:val="16"/>
      <w:szCs w:val="16"/>
    </w:rPr>
  </w:style>
  <w:style w:type="paragraph" w:customStyle="1" w:styleId="xl288">
    <w:name w:val="xl288"/>
    <w:basedOn w:val="prastasis"/>
    <w:uiPriority w:val="99"/>
    <w:rsid w:val="00046143"/>
    <w:pPr>
      <w:pBdr>
        <w:left w:val="single" w:sz="8"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289">
    <w:name w:val="xl289"/>
    <w:basedOn w:val="prastasis"/>
    <w:uiPriority w:val="99"/>
    <w:rsid w:val="0004614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290">
    <w:name w:val="xl290"/>
    <w:basedOn w:val="prastasis"/>
    <w:uiPriority w:val="99"/>
    <w:rsid w:val="00046143"/>
    <w:pPr>
      <w:pBdr>
        <w:top w:val="single" w:sz="4" w:space="0" w:color="auto"/>
        <w:left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291">
    <w:name w:val="xl291"/>
    <w:basedOn w:val="prastasis"/>
    <w:uiPriority w:val="99"/>
    <w:rsid w:val="00046143"/>
    <w:pPr>
      <w:pBdr>
        <w:bottom w:val="single" w:sz="8" w:space="0" w:color="auto"/>
      </w:pBdr>
      <w:spacing w:before="100" w:beforeAutospacing="1" w:after="100" w:afterAutospacing="1"/>
      <w:jc w:val="right"/>
      <w:textAlignment w:val="top"/>
    </w:pPr>
    <w:rPr>
      <w:sz w:val="18"/>
      <w:szCs w:val="18"/>
    </w:rPr>
  </w:style>
  <w:style w:type="paragraph" w:customStyle="1" w:styleId="xl292">
    <w:name w:val="xl292"/>
    <w:basedOn w:val="prastasis"/>
    <w:uiPriority w:val="99"/>
    <w:rsid w:val="00046143"/>
    <w:pPr>
      <w:pBdr>
        <w:top w:val="single" w:sz="8" w:space="0" w:color="auto"/>
        <w:left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293">
    <w:name w:val="xl293"/>
    <w:basedOn w:val="prastasis"/>
    <w:uiPriority w:val="99"/>
    <w:rsid w:val="00046143"/>
    <w:pPr>
      <w:pBdr>
        <w:left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294">
    <w:name w:val="xl294"/>
    <w:basedOn w:val="prastasis"/>
    <w:uiPriority w:val="99"/>
    <w:rsid w:val="00046143"/>
    <w:pPr>
      <w:pBdr>
        <w:left w:val="single" w:sz="8"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295">
    <w:name w:val="xl295"/>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96">
    <w:name w:val="xl29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97">
    <w:name w:val="xl297"/>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98">
    <w:name w:val="xl298"/>
    <w:basedOn w:val="prastasis"/>
    <w:uiPriority w:val="99"/>
    <w:rsid w:val="00046143"/>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99">
    <w:name w:val="xl299"/>
    <w:basedOn w:val="prastasis"/>
    <w:uiPriority w:val="99"/>
    <w:rsid w:val="00046143"/>
    <w:pPr>
      <w:pBdr>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300">
    <w:name w:val="xl300"/>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01">
    <w:name w:val="xl301"/>
    <w:basedOn w:val="prastasis"/>
    <w:uiPriority w:val="99"/>
    <w:rsid w:val="00046143"/>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02">
    <w:name w:val="xl302"/>
    <w:basedOn w:val="prastasis"/>
    <w:uiPriority w:val="99"/>
    <w:rsid w:val="00046143"/>
    <w:pPr>
      <w:pBdr>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303">
    <w:name w:val="xl303"/>
    <w:basedOn w:val="prastasis"/>
    <w:uiPriority w:val="99"/>
    <w:rsid w:val="00046143"/>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304">
    <w:name w:val="xl304"/>
    <w:basedOn w:val="prastasis"/>
    <w:uiPriority w:val="99"/>
    <w:rsid w:val="0004614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305">
    <w:name w:val="xl305"/>
    <w:basedOn w:val="prastasis"/>
    <w:uiPriority w:val="99"/>
    <w:rsid w:val="0004614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306">
    <w:name w:val="xl30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07">
    <w:name w:val="xl307"/>
    <w:basedOn w:val="prastasis"/>
    <w:uiPriority w:val="99"/>
    <w:rsid w:val="00046143"/>
    <w:pPr>
      <w:pBdr>
        <w:top w:val="single" w:sz="8"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308">
    <w:name w:val="xl308"/>
    <w:basedOn w:val="prastasis"/>
    <w:uiPriority w:val="99"/>
    <w:rsid w:val="00046143"/>
    <w:pPr>
      <w:pBdr>
        <w:top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309">
    <w:name w:val="xl309"/>
    <w:basedOn w:val="prastasis"/>
    <w:uiPriority w:val="99"/>
    <w:rsid w:val="00046143"/>
    <w:pPr>
      <w:pBdr>
        <w:top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10">
    <w:name w:val="xl310"/>
    <w:basedOn w:val="prastasis"/>
    <w:uiPriority w:val="99"/>
    <w:rsid w:val="00046143"/>
    <w:pPr>
      <w:pBdr>
        <w:top w:val="single" w:sz="8" w:space="0" w:color="auto"/>
        <w:left w:val="single" w:sz="8" w:space="0" w:color="auto"/>
        <w:bottom w:val="single" w:sz="8" w:space="0" w:color="auto"/>
      </w:pBdr>
      <w:shd w:val="clear" w:color="000000" w:fill="FF99CC"/>
      <w:spacing w:before="100" w:beforeAutospacing="1" w:after="100" w:afterAutospacing="1"/>
      <w:textAlignment w:val="top"/>
    </w:pPr>
    <w:rPr>
      <w:b/>
      <w:bCs/>
      <w:sz w:val="16"/>
      <w:szCs w:val="16"/>
    </w:rPr>
  </w:style>
  <w:style w:type="paragraph" w:customStyle="1" w:styleId="xl311">
    <w:name w:val="xl311"/>
    <w:basedOn w:val="prastasis"/>
    <w:uiPriority w:val="99"/>
    <w:rsid w:val="00046143"/>
    <w:pPr>
      <w:pBdr>
        <w:top w:val="single" w:sz="8" w:space="0" w:color="auto"/>
        <w:bottom w:val="single" w:sz="8" w:space="0" w:color="auto"/>
      </w:pBdr>
      <w:shd w:val="clear" w:color="000000" w:fill="FF99CC"/>
      <w:spacing w:before="100" w:beforeAutospacing="1" w:after="100" w:afterAutospacing="1"/>
      <w:textAlignment w:val="top"/>
    </w:pPr>
    <w:rPr>
      <w:b/>
      <w:bCs/>
      <w:sz w:val="16"/>
      <w:szCs w:val="16"/>
    </w:rPr>
  </w:style>
  <w:style w:type="paragraph" w:customStyle="1" w:styleId="xl312">
    <w:name w:val="xl312"/>
    <w:basedOn w:val="prastasis"/>
    <w:uiPriority w:val="99"/>
    <w:rsid w:val="00046143"/>
    <w:pPr>
      <w:pBdr>
        <w:top w:val="single" w:sz="8" w:space="0" w:color="auto"/>
        <w:bottom w:val="single" w:sz="8" w:space="0" w:color="auto"/>
        <w:right w:val="single" w:sz="8" w:space="0" w:color="auto"/>
      </w:pBdr>
      <w:shd w:val="clear" w:color="000000" w:fill="FF99CC"/>
      <w:spacing w:before="100" w:beforeAutospacing="1" w:after="100" w:afterAutospacing="1"/>
      <w:textAlignment w:val="top"/>
    </w:pPr>
    <w:rPr>
      <w:b/>
      <w:bCs/>
      <w:sz w:val="16"/>
      <w:szCs w:val="16"/>
    </w:rPr>
  </w:style>
  <w:style w:type="paragraph" w:customStyle="1" w:styleId="xl313">
    <w:name w:val="xl313"/>
    <w:basedOn w:val="prastasis"/>
    <w:uiPriority w:val="99"/>
    <w:rsid w:val="00046143"/>
    <w:pPr>
      <w:pBdr>
        <w:top w:val="single" w:sz="8" w:space="0" w:color="auto"/>
        <w:left w:val="single" w:sz="8" w:space="0" w:color="auto"/>
        <w:bottom w:val="single" w:sz="8" w:space="0" w:color="auto"/>
      </w:pBdr>
      <w:shd w:val="clear" w:color="000000" w:fill="FFFF00"/>
      <w:spacing w:before="100" w:beforeAutospacing="1" w:after="100" w:afterAutospacing="1"/>
      <w:textAlignment w:val="top"/>
    </w:pPr>
    <w:rPr>
      <w:b/>
      <w:bCs/>
      <w:sz w:val="16"/>
      <w:szCs w:val="16"/>
    </w:rPr>
  </w:style>
  <w:style w:type="paragraph" w:customStyle="1" w:styleId="xl314">
    <w:name w:val="xl314"/>
    <w:basedOn w:val="prastasis"/>
    <w:uiPriority w:val="99"/>
    <w:rsid w:val="00046143"/>
    <w:pPr>
      <w:pBdr>
        <w:top w:val="single" w:sz="8" w:space="0" w:color="auto"/>
        <w:bottom w:val="single" w:sz="8" w:space="0" w:color="auto"/>
      </w:pBdr>
      <w:shd w:val="clear" w:color="000000" w:fill="FFFF00"/>
      <w:spacing w:before="100" w:beforeAutospacing="1" w:after="100" w:afterAutospacing="1"/>
      <w:textAlignment w:val="top"/>
    </w:pPr>
    <w:rPr>
      <w:b/>
      <w:bCs/>
      <w:sz w:val="16"/>
      <w:szCs w:val="16"/>
    </w:rPr>
  </w:style>
  <w:style w:type="paragraph" w:customStyle="1" w:styleId="xl315">
    <w:name w:val="xl315"/>
    <w:basedOn w:val="prastasis"/>
    <w:uiPriority w:val="99"/>
    <w:rsid w:val="00046143"/>
    <w:pPr>
      <w:pBdr>
        <w:top w:val="single" w:sz="8" w:space="0" w:color="auto"/>
        <w:bottom w:val="single" w:sz="8" w:space="0" w:color="auto"/>
        <w:right w:val="single" w:sz="8" w:space="0" w:color="auto"/>
      </w:pBdr>
      <w:shd w:val="clear" w:color="000000" w:fill="FFFF00"/>
      <w:spacing w:before="100" w:beforeAutospacing="1" w:after="100" w:afterAutospacing="1"/>
      <w:textAlignment w:val="top"/>
    </w:pPr>
    <w:rPr>
      <w:b/>
      <w:bCs/>
      <w:sz w:val="16"/>
      <w:szCs w:val="16"/>
    </w:rPr>
  </w:style>
  <w:style w:type="paragraph" w:customStyle="1" w:styleId="xl316">
    <w:name w:val="xl316"/>
    <w:basedOn w:val="prastasis"/>
    <w:uiPriority w:val="99"/>
    <w:rsid w:val="00046143"/>
    <w:pPr>
      <w:pBdr>
        <w:top w:val="single" w:sz="8" w:space="0" w:color="auto"/>
        <w:left w:val="single" w:sz="4" w:space="0" w:color="auto"/>
        <w:bottom w:val="single" w:sz="8" w:space="0" w:color="auto"/>
      </w:pBdr>
      <w:shd w:val="clear" w:color="000000" w:fill="99CCFF"/>
      <w:spacing w:before="100" w:beforeAutospacing="1" w:after="100" w:afterAutospacing="1"/>
      <w:textAlignment w:val="top"/>
    </w:pPr>
    <w:rPr>
      <w:sz w:val="16"/>
      <w:szCs w:val="16"/>
    </w:rPr>
  </w:style>
  <w:style w:type="paragraph" w:customStyle="1" w:styleId="xl317">
    <w:name w:val="xl317"/>
    <w:basedOn w:val="prastasis"/>
    <w:uiPriority w:val="99"/>
    <w:rsid w:val="00046143"/>
    <w:pPr>
      <w:pBdr>
        <w:top w:val="single" w:sz="8" w:space="0" w:color="auto"/>
        <w:bottom w:val="single" w:sz="8" w:space="0" w:color="auto"/>
      </w:pBdr>
      <w:shd w:val="clear" w:color="000000" w:fill="99CCFF"/>
      <w:spacing w:before="100" w:beforeAutospacing="1" w:after="100" w:afterAutospacing="1"/>
      <w:textAlignment w:val="top"/>
    </w:pPr>
    <w:rPr>
      <w:b/>
      <w:bCs/>
      <w:sz w:val="16"/>
      <w:szCs w:val="16"/>
    </w:rPr>
  </w:style>
  <w:style w:type="paragraph" w:customStyle="1" w:styleId="xl318">
    <w:name w:val="xl318"/>
    <w:basedOn w:val="prastasis"/>
    <w:uiPriority w:val="99"/>
    <w:rsid w:val="00046143"/>
    <w:pPr>
      <w:pBdr>
        <w:bottom w:val="single" w:sz="8" w:space="0" w:color="auto"/>
      </w:pBdr>
      <w:shd w:val="clear" w:color="000000" w:fill="99CCFF"/>
      <w:spacing w:before="100" w:beforeAutospacing="1" w:after="100" w:afterAutospacing="1"/>
      <w:textAlignment w:val="top"/>
    </w:pPr>
    <w:rPr>
      <w:b/>
      <w:bCs/>
      <w:sz w:val="16"/>
      <w:szCs w:val="16"/>
    </w:rPr>
  </w:style>
  <w:style w:type="paragraph" w:customStyle="1" w:styleId="xl319">
    <w:name w:val="xl319"/>
    <w:basedOn w:val="prastasis"/>
    <w:uiPriority w:val="99"/>
    <w:rsid w:val="00046143"/>
    <w:pPr>
      <w:pBdr>
        <w:bottom w:val="single" w:sz="8" w:space="0" w:color="auto"/>
        <w:right w:val="single" w:sz="8" w:space="0" w:color="auto"/>
      </w:pBdr>
      <w:shd w:val="clear" w:color="000000" w:fill="99CCFF"/>
      <w:spacing w:before="100" w:beforeAutospacing="1" w:after="100" w:afterAutospacing="1"/>
      <w:textAlignment w:val="top"/>
    </w:pPr>
    <w:rPr>
      <w:b/>
      <w:bCs/>
      <w:sz w:val="16"/>
      <w:szCs w:val="16"/>
    </w:rPr>
  </w:style>
  <w:style w:type="paragraph" w:customStyle="1" w:styleId="xl320">
    <w:name w:val="xl320"/>
    <w:basedOn w:val="prastasis"/>
    <w:uiPriority w:val="99"/>
    <w:rsid w:val="00046143"/>
    <w:pPr>
      <w:pBdr>
        <w:top w:val="single" w:sz="8" w:space="0" w:color="auto"/>
        <w:left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21">
    <w:name w:val="xl321"/>
    <w:basedOn w:val="prastasis"/>
    <w:uiPriority w:val="99"/>
    <w:rsid w:val="0004614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22">
    <w:name w:val="xl322"/>
    <w:basedOn w:val="prastasis"/>
    <w:uiPriority w:val="99"/>
    <w:rsid w:val="00046143"/>
    <w:pPr>
      <w:pBdr>
        <w:top w:val="single" w:sz="4" w:space="0" w:color="auto"/>
        <w:left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323">
    <w:name w:val="xl323"/>
    <w:basedOn w:val="prastasis"/>
    <w:uiPriority w:val="99"/>
    <w:rsid w:val="0004614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24">
    <w:name w:val="xl324"/>
    <w:basedOn w:val="prastasis"/>
    <w:uiPriority w:val="99"/>
    <w:rsid w:val="00046143"/>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325">
    <w:name w:val="xl325"/>
    <w:basedOn w:val="prastasis"/>
    <w:uiPriority w:val="99"/>
    <w:rsid w:val="00046143"/>
    <w:pPr>
      <w:pBdr>
        <w:top w:val="single" w:sz="8"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326">
    <w:name w:val="xl326"/>
    <w:basedOn w:val="prastasis"/>
    <w:uiPriority w:val="99"/>
    <w:rsid w:val="00046143"/>
    <w:pPr>
      <w:pBdr>
        <w:left w:val="single" w:sz="4" w:space="0" w:color="auto"/>
        <w:bottom w:val="single" w:sz="8" w:space="0" w:color="auto"/>
        <w:right w:val="single" w:sz="4" w:space="0" w:color="auto"/>
      </w:pBdr>
      <w:spacing w:before="100" w:beforeAutospacing="1" w:after="100" w:afterAutospacing="1"/>
      <w:textAlignment w:val="top"/>
    </w:pPr>
    <w:rPr>
      <w:sz w:val="16"/>
      <w:szCs w:val="16"/>
    </w:rPr>
  </w:style>
  <w:style w:type="paragraph" w:customStyle="1" w:styleId="xl327">
    <w:name w:val="xl327"/>
    <w:basedOn w:val="prastasis"/>
    <w:uiPriority w:val="99"/>
    <w:rsid w:val="00046143"/>
    <w:pPr>
      <w:pBdr>
        <w:top w:val="single" w:sz="4" w:space="0" w:color="auto"/>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328">
    <w:name w:val="xl328"/>
    <w:basedOn w:val="prastasis"/>
    <w:uiPriority w:val="99"/>
    <w:rsid w:val="00046143"/>
    <w:pPr>
      <w:pBdr>
        <w:left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329">
    <w:name w:val="xl329"/>
    <w:basedOn w:val="prastasis"/>
    <w:uiPriority w:val="99"/>
    <w:rsid w:val="00046143"/>
    <w:pPr>
      <w:pBdr>
        <w:top w:val="single" w:sz="8" w:space="0" w:color="auto"/>
        <w:left w:val="single" w:sz="4" w:space="0" w:color="auto"/>
        <w:right w:val="single" w:sz="4" w:space="0" w:color="auto"/>
      </w:pBdr>
      <w:shd w:val="clear" w:color="000000" w:fill="99CCFF"/>
      <w:spacing w:before="100" w:beforeAutospacing="1" w:after="100" w:afterAutospacing="1"/>
      <w:jc w:val="right"/>
      <w:textAlignment w:val="top"/>
    </w:pPr>
    <w:rPr>
      <w:b/>
      <w:bCs/>
      <w:sz w:val="16"/>
      <w:szCs w:val="16"/>
    </w:rPr>
  </w:style>
  <w:style w:type="paragraph" w:customStyle="1" w:styleId="xl330">
    <w:name w:val="xl330"/>
    <w:basedOn w:val="prastasis"/>
    <w:uiPriority w:val="99"/>
    <w:rsid w:val="00046143"/>
    <w:pPr>
      <w:pBdr>
        <w:top w:val="single" w:sz="8" w:space="0" w:color="auto"/>
        <w:left w:val="single" w:sz="4" w:space="0" w:color="auto"/>
      </w:pBdr>
      <w:shd w:val="clear" w:color="000000" w:fill="99CCFF"/>
      <w:spacing w:before="100" w:beforeAutospacing="1" w:after="100" w:afterAutospacing="1"/>
      <w:jc w:val="right"/>
      <w:textAlignment w:val="top"/>
    </w:pPr>
    <w:rPr>
      <w:b/>
      <w:bCs/>
      <w:sz w:val="16"/>
      <w:szCs w:val="16"/>
    </w:rPr>
  </w:style>
  <w:style w:type="paragraph" w:customStyle="1" w:styleId="xl331">
    <w:name w:val="xl331"/>
    <w:basedOn w:val="prastasis"/>
    <w:uiPriority w:val="99"/>
    <w:rsid w:val="00046143"/>
    <w:pPr>
      <w:pBdr>
        <w:top w:val="single" w:sz="8" w:space="0" w:color="auto"/>
        <w:left w:val="single" w:sz="4" w:space="0" w:color="auto"/>
        <w:bottom w:val="single" w:sz="8" w:space="0" w:color="auto"/>
        <w:right w:val="single" w:sz="4" w:space="0" w:color="auto"/>
      </w:pBdr>
      <w:shd w:val="clear" w:color="000000" w:fill="99CCFF"/>
      <w:spacing w:before="100" w:beforeAutospacing="1" w:after="100" w:afterAutospacing="1"/>
      <w:textAlignment w:val="top"/>
    </w:pPr>
    <w:rPr>
      <w:sz w:val="16"/>
      <w:szCs w:val="16"/>
    </w:rPr>
  </w:style>
  <w:style w:type="paragraph" w:customStyle="1" w:styleId="xl332">
    <w:name w:val="xl332"/>
    <w:basedOn w:val="prastasis"/>
    <w:uiPriority w:val="99"/>
    <w:rsid w:val="00046143"/>
    <w:pPr>
      <w:pBdr>
        <w:left w:val="single" w:sz="4" w:space="0" w:color="auto"/>
        <w:bottom w:val="single" w:sz="8" w:space="0" w:color="auto"/>
        <w:right w:val="single" w:sz="4" w:space="0" w:color="auto"/>
      </w:pBdr>
      <w:shd w:val="clear" w:color="000000" w:fill="99CCFF"/>
      <w:spacing w:before="100" w:beforeAutospacing="1" w:after="100" w:afterAutospacing="1"/>
      <w:textAlignment w:val="top"/>
    </w:pPr>
    <w:rPr>
      <w:sz w:val="16"/>
      <w:szCs w:val="16"/>
    </w:rPr>
  </w:style>
  <w:style w:type="paragraph" w:customStyle="1" w:styleId="xl333">
    <w:name w:val="xl333"/>
    <w:basedOn w:val="prastasis"/>
    <w:uiPriority w:val="99"/>
    <w:rsid w:val="00046143"/>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textAlignment w:val="top"/>
    </w:pPr>
    <w:rPr>
      <w:sz w:val="16"/>
      <w:szCs w:val="16"/>
    </w:rPr>
  </w:style>
  <w:style w:type="paragraph" w:customStyle="1" w:styleId="xl334">
    <w:name w:val="xl334"/>
    <w:basedOn w:val="prastasis"/>
    <w:uiPriority w:val="99"/>
    <w:rsid w:val="00046143"/>
    <w:pPr>
      <w:pBdr>
        <w:top w:val="single" w:sz="8" w:space="0" w:color="auto"/>
        <w:left w:val="single" w:sz="4" w:space="0" w:color="auto"/>
        <w:bottom w:val="single" w:sz="8" w:space="0" w:color="auto"/>
      </w:pBdr>
      <w:shd w:val="clear" w:color="000000" w:fill="CCFFCC"/>
      <w:spacing w:before="100" w:beforeAutospacing="1" w:after="100" w:afterAutospacing="1"/>
      <w:textAlignment w:val="top"/>
    </w:pPr>
    <w:rPr>
      <w:b/>
      <w:bCs/>
      <w:sz w:val="16"/>
      <w:szCs w:val="16"/>
    </w:rPr>
  </w:style>
  <w:style w:type="paragraph" w:customStyle="1" w:styleId="xl335">
    <w:name w:val="xl335"/>
    <w:basedOn w:val="prastasis"/>
    <w:uiPriority w:val="99"/>
    <w:rsid w:val="00046143"/>
    <w:pPr>
      <w:pBdr>
        <w:top w:val="single" w:sz="8" w:space="0" w:color="auto"/>
        <w:bottom w:val="single" w:sz="8" w:space="0" w:color="auto"/>
      </w:pBdr>
      <w:shd w:val="clear" w:color="000000" w:fill="CCFFCC"/>
      <w:spacing w:before="100" w:beforeAutospacing="1" w:after="100" w:afterAutospacing="1"/>
      <w:textAlignment w:val="top"/>
    </w:pPr>
    <w:rPr>
      <w:b/>
      <w:bCs/>
      <w:sz w:val="16"/>
      <w:szCs w:val="16"/>
    </w:rPr>
  </w:style>
  <w:style w:type="paragraph" w:customStyle="1" w:styleId="xl336">
    <w:name w:val="xl336"/>
    <w:basedOn w:val="prastasis"/>
    <w:uiPriority w:val="99"/>
    <w:rsid w:val="00046143"/>
    <w:pPr>
      <w:pBdr>
        <w:bottom w:val="single" w:sz="8" w:space="0" w:color="auto"/>
      </w:pBdr>
      <w:shd w:val="clear" w:color="000000" w:fill="CCFFCC"/>
      <w:spacing w:before="100" w:beforeAutospacing="1" w:after="100" w:afterAutospacing="1"/>
      <w:textAlignment w:val="top"/>
    </w:pPr>
    <w:rPr>
      <w:b/>
      <w:bCs/>
      <w:sz w:val="16"/>
      <w:szCs w:val="16"/>
    </w:rPr>
  </w:style>
  <w:style w:type="paragraph" w:customStyle="1" w:styleId="xl337">
    <w:name w:val="xl337"/>
    <w:basedOn w:val="prastasis"/>
    <w:uiPriority w:val="99"/>
    <w:rsid w:val="00046143"/>
    <w:pPr>
      <w:pBdr>
        <w:top w:val="single" w:sz="8" w:space="0" w:color="auto"/>
        <w:bottom w:val="single" w:sz="8" w:space="0" w:color="auto"/>
        <w:right w:val="single" w:sz="8" w:space="0" w:color="auto"/>
      </w:pBdr>
      <w:shd w:val="clear" w:color="000000" w:fill="CCFFCC"/>
      <w:spacing w:before="100" w:beforeAutospacing="1" w:after="100" w:afterAutospacing="1"/>
      <w:textAlignment w:val="top"/>
    </w:pPr>
    <w:rPr>
      <w:b/>
      <w:bCs/>
      <w:sz w:val="16"/>
      <w:szCs w:val="16"/>
    </w:rPr>
  </w:style>
  <w:style w:type="paragraph" w:customStyle="1" w:styleId="xl338">
    <w:name w:val="xl338"/>
    <w:basedOn w:val="prastasis"/>
    <w:uiPriority w:val="99"/>
    <w:rsid w:val="00046143"/>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39">
    <w:name w:val="xl339"/>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40">
    <w:name w:val="xl340"/>
    <w:basedOn w:val="prastasis"/>
    <w:uiPriority w:val="99"/>
    <w:rsid w:val="00046143"/>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41">
    <w:name w:val="xl341"/>
    <w:basedOn w:val="prastasis"/>
    <w:uiPriority w:val="99"/>
    <w:rsid w:val="00046143"/>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42">
    <w:name w:val="xl342"/>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43">
    <w:name w:val="xl343"/>
    <w:basedOn w:val="prastasis"/>
    <w:uiPriority w:val="99"/>
    <w:rsid w:val="00046143"/>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44">
    <w:name w:val="xl344"/>
    <w:basedOn w:val="prastasis"/>
    <w:uiPriority w:val="99"/>
    <w:rsid w:val="00046143"/>
    <w:pPr>
      <w:pBdr>
        <w:top w:val="single" w:sz="8" w:space="0" w:color="auto"/>
        <w:left w:val="single" w:sz="4" w:space="0" w:color="auto"/>
        <w:bottom w:val="single" w:sz="8" w:space="0" w:color="auto"/>
      </w:pBdr>
      <w:shd w:val="clear" w:color="000000" w:fill="99CCFF"/>
      <w:spacing w:before="100" w:beforeAutospacing="1" w:after="100" w:afterAutospacing="1"/>
      <w:jc w:val="right"/>
      <w:textAlignment w:val="top"/>
    </w:pPr>
    <w:rPr>
      <w:b/>
      <w:bCs/>
      <w:sz w:val="16"/>
      <w:szCs w:val="16"/>
    </w:rPr>
  </w:style>
  <w:style w:type="paragraph" w:customStyle="1" w:styleId="xl345">
    <w:name w:val="xl345"/>
    <w:basedOn w:val="prastasis"/>
    <w:uiPriority w:val="99"/>
    <w:rsid w:val="00046143"/>
    <w:pPr>
      <w:pBdr>
        <w:top w:val="single" w:sz="8" w:space="0" w:color="auto"/>
        <w:bottom w:val="single" w:sz="8" w:space="0" w:color="auto"/>
      </w:pBdr>
      <w:shd w:val="clear" w:color="000000" w:fill="99CCFF"/>
      <w:spacing w:before="100" w:beforeAutospacing="1" w:after="100" w:afterAutospacing="1"/>
      <w:jc w:val="right"/>
      <w:textAlignment w:val="top"/>
    </w:pPr>
    <w:rPr>
      <w:b/>
      <w:bCs/>
      <w:sz w:val="16"/>
      <w:szCs w:val="16"/>
    </w:rPr>
  </w:style>
  <w:style w:type="paragraph" w:customStyle="1" w:styleId="xl346">
    <w:name w:val="xl346"/>
    <w:basedOn w:val="prastasis"/>
    <w:uiPriority w:val="99"/>
    <w:rsid w:val="00046143"/>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b/>
      <w:bCs/>
      <w:sz w:val="16"/>
      <w:szCs w:val="16"/>
    </w:rPr>
  </w:style>
  <w:style w:type="paragraph" w:customStyle="1" w:styleId="xl347">
    <w:name w:val="xl347"/>
    <w:basedOn w:val="prastasis"/>
    <w:uiPriority w:val="99"/>
    <w:rsid w:val="00046143"/>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348">
    <w:name w:val="xl348"/>
    <w:basedOn w:val="prastasis"/>
    <w:uiPriority w:val="99"/>
    <w:rsid w:val="00046143"/>
    <w:pPr>
      <w:pBdr>
        <w:top w:val="single" w:sz="8" w:space="0" w:color="auto"/>
        <w:left w:val="single" w:sz="4" w:space="0" w:color="auto"/>
        <w:bottom w:val="single" w:sz="8" w:space="0" w:color="auto"/>
      </w:pBdr>
      <w:spacing w:before="100" w:beforeAutospacing="1" w:after="100" w:afterAutospacing="1"/>
      <w:jc w:val="right"/>
      <w:textAlignment w:val="top"/>
    </w:pPr>
    <w:rPr>
      <w:rFonts w:ascii="Arial" w:hAnsi="Arial" w:cs="Arial"/>
      <w:b/>
      <w:bCs/>
    </w:rPr>
  </w:style>
  <w:style w:type="paragraph" w:customStyle="1" w:styleId="xl349">
    <w:name w:val="xl349"/>
    <w:basedOn w:val="prastasis"/>
    <w:uiPriority w:val="99"/>
    <w:rsid w:val="00046143"/>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right"/>
      <w:textAlignment w:val="top"/>
    </w:pPr>
    <w:rPr>
      <w:b/>
      <w:bCs/>
      <w:sz w:val="16"/>
      <w:szCs w:val="16"/>
    </w:rPr>
  </w:style>
  <w:style w:type="paragraph" w:customStyle="1" w:styleId="xl350">
    <w:name w:val="xl350"/>
    <w:basedOn w:val="prastasis"/>
    <w:uiPriority w:val="99"/>
    <w:rsid w:val="00046143"/>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right"/>
      <w:textAlignment w:val="top"/>
    </w:pPr>
    <w:rPr>
      <w:rFonts w:ascii="Arial" w:hAnsi="Arial" w:cs="Arial"/>
      <w:b/>
      <w:bCs/>
    </w:rPr>
  </w:style>
  <w:style w:type="paragraph" w:customStyle="1" w:styleId="xl351">
    <w:name w:val="xl351"/>
    <w:basedOn w:val="prastasis"/>
    <w:uiPriority w:val="99"/>
    <w:rsid w:val="00046143"/>
    <w:pPr>
      <w:pBdr>
        <w:top w:val="single" w:sz="8" w:space="0" w:color="auto"/>
        <w:left w:val="single" w:sz="4" w:space="0" w:color="auto"/>
        <w:bottom w:val="single" w:sz="8" w:space="0" w:color="auto"/>
      </w:pBdr>
      <w:shd w:val="clear" w:color="000000" w:fill="FFFF99"/>
      <w:spacing w:before="100" w:beforeAutospacing="1" w:after="100" w:afterAutospacing="1"/>
      <w:jc w:val="right"/>
      <w:textAlignment w:val="top"/>
    </w:pPr>
    <w:rPr>
      <w:rFonts w:ascii="Arial" w:hAnsi="Arial" w:cs="Arial"/>
      <w:b/>
      <w:bCs/>
    </w:rPr>
  </w:style>
  <w:style w:type="paragraph" w:customStyle="1" w:styleId="xl352">
    <w:name w:val="xl352"/>
    <w:basedOn w:val="prastasis"/>
    <w:uiPriority w:val="99"/>
    <w:rsid w:val="00046143"/>
    <w:pPr>
      <w:pBdr>
        <w:left w:val="single" w:sz="8" w:space="0" w:color="auto"/>
        <w:bottom w:val="single" w:sz="8" w:space="0" w:color="auto"/>
      </w:pBdr>
      <w:shd w:val="clear" w:color="000000" w:fill="FFFF99"/>
      <w:spacing w:before="100" w:beforeAutospacing="1" w:after="100" w:afterAutospacing="1"/>
      <w:jc w:val="right"/>
      <w:textAlignment w:val="top"/>
    </w:pPr>
    <w:rPr>
      <w:b/>
      <w:bCs/>
      <w:sz w:val="16"/>
      <w:szCs w:val="16"/>
    </w:rPr>
  </w:style>
  <w:style w:type="paragraph" w:customStyle="1" w:styleId="xl353">
    <w:name w:val="xl353"/>
    <w:basedOn w:val="prastasis"/>
    <w:uiPriority w:val="99"/>
    <w:rsid w:val="00046143"/>
    <w:pPr>
      <w:pBdr>
        <w:bottom w:val="single" w:sz="8" w:space="0" w:color="auto"/>
      </w:pBdr>
      <w:shd w:val="clear" w:color="000000" w:fill="FFFF99"/>
      <w:spacing w:before="100" w:beforeAutospacing="1" w:after="100" w:afterAutospacing="1"/>
      <w:jc w:val="right"/>
      <w:textAlignment w:val="top"/>
    </w:pPr>
    <w:rPr>
      <w:b/>
      <w:bCs/>
      <w:sz w:val="16"/>
      <w:szCs w:val="16"/>
    </w:rPr>
  </w:style>
  <w:style w:type="paragraph" w:customStyle="1" w:styleId="xl354">
    <w:name w:val="xl354"/>
    <w:basedOn w:val="prastasis"/>
    <w:uiPriority w:val="99"/>
    <w:rsid w:val="00046143"/>
    <w:pPr>
      <w:pBdr>
        <w:left w:val="single" w:sz="4" w:space="0" w:color="auto"/>
      </w:pBdr>
      <w:spacing w:before="100" w:beforeAutospacing="1" w:after="100" w:afterAutospacing="1"/>
      <w:jc w:val="center"/>
      <w:textAlignment w:val="top"/>
    </w:pPr>
    <w:rPr>
      <w:sz w:val="16"/>
      <w:szCs w:val="16"/>
    </w:rPr>
  </w:style>
  <w:style w:type="paragraph" w:customStyle="1" w:styleId="xl355">
    <w:name w:val="xl355"/>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56">
    <w:name w:val="xl356"/>
    <w:basedOn w:val="prastasis"/>
    <w:uiPriority w:val="99"/>
    <w:rsid w:val="00046143"/>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357">
    <w:name w:val="xl357"/>
    <w:basedOn w:val="prastasis"/>
    <w:uiPriority w:val="99"/>
    <w:rsid w:val="00046143"/>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358">
    <w:name w:val="xl358"/>
    <w:basedOn w:val="prastasis"/>
    <w:uiPriority w:val="99"/>
    <w:rsid w:val="00046143"/>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359">
    <w:name w:val="xl359"/>
    <w:basedOn w:val="prastasis"/>
    <w:uiPriority w:val="99"/>
    <w:rsid w:val="00046143"/>
    <w:pPr>
      <w:pBdr>
        <w:top w:val="single" w:sz="8" w:space="0" w:color="auto"/>
        <w:left w:val="single" w:sz="4" w:space="0" w:color="auto"/>
        <w:right w:val="single" w:sz="4" w:space="0" w:color="auto"/>
      </w:pBdr>
      <w:spacing w:before="100" w:beforeAutospacing="1" w:after="100" w:afterAutospacing="1"/>
      <w:textAlignment w:val="top"/>
    </w:pPr>
    <w:rPr>
      <w:i/>
      <w:iCs/>
      <w:sz w:val="16"/>
      <w:szCs w:val="16"/>
    </w:rPr>
  </w:style>
  <w:style w:type="paragraph" w:customStyle="1" w:styleId="xl360">
    <w:name w:val="xl360"/>
    <w:basedOn w:val="prastasis"/>
    <w:uiPriority w:val="99"/>
    <w:rsid w:val="00046143"/>
    <w:pPr>
      <w:pBdr>
        <w:top w:val="single" w:sz="4" w:space="0" w:color="auto"/>
        <w:left w:val="single" w:sz="4" w:space="0" w:color="auto"/>
      </w:pBdr>
      <w:spacing w:before="100" w:beforeAutospacing="1" w:after="100" w:afterAutospacing="1"/>
      <w:jc w:val="center"/>
      <w:textAlignment w:val="top"/>
    </w:pPr>
    <w:rPr>
      <w:sz w:val="16"/>
      <w:szCs w:val="16"/>
    </w:rPr>
  </w:style>
  <w:style w:type="paragraph" w:customStyle="1" w:styleId="xl361">
    <w:name w:val="xl361"/>
    <w:basedOn w:val="prastasis"/>
    <w:uiPriority w:val="99"/>
    <w:rsid w:val="00046143"/>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362">
    <w:name w:val="xl362"/>
    <w:basedOn w:val="prastasis"/>
    <w:uiPriority w:val="99"/>
    <w:rsid w:val="00046143"/>
    <w:pPr>
      <w:pBdr>
        <w:top w:val="single" w:sz="8" w:space="0" w:color="auto"/>
        <w:left w:val="single" w:sz="4" w:space="0" w:color="auto"/>
      </w:pBdr>
      <w:shd w:val="clear" w:color="000000" w:fill="CCFFCC"/>
      <w:spacing w:before="100" w:beforeAutospacing="1" w:after="100" w:afterAutospacing="1"/>
      <w:textAlignment w:val="top"/>
    </w:pPr>
    <w:rPr>
      <w:b/>
      <w:bCs/>
      <w:sz w:val="16"/>
      <w:szCs w:val="16"/>
    </w:rPr>
  </w:style>
  <w:style w:type="paragraph" w:customStyle="1" w:styleId="xl363">
    <w:name w:val="xl363"/>
    <w:basedOn w:val="prastasis"/>
    <w:uiPriority w:val="99"/>
    <w:rsid w:val="00046143"/>
    <w:pPr>
      <w:shd w:val="clear" w:color="000000" w:fill="CCFFCC"/>
      <w:spacing w:before="100" w:beforeAutospacing="1" w:after="100" w:afterAutospacing="1"/>
      <w:textAlignment w:val="top"/>
    </w:pPr>
    <w:rPr>
      <w:b/>
      <w:bCs/>
      <w:sz w:val="16"/>
      <w:szCs w:val="16"/>
    </w:rPr>
  </w:style>
  <w:style w:type="paragraph" w:customStyle="1" w:styleId="xl364">
    <w:name w:val="xl364"/>
    <w:basedOn w:val="prastasis"/>
    <w:uiPriority w:val="99"/>
    <w:rsid w:val="00046143"/>
    <w:pPr>
      <w:pBdr>
        <w:top w:val="single" w:sz="8" w:space="0" w:color="auto"/>
        <w:right w:val="single" w:sz="8" w:space="0" w:color="auto"/>
      </w:pBdr>
      <w:shd w:val="clear" w:color="000000" w:fill="CCFFCC"/>
      <w:spacing w:before="100" w:beforeAutospacing="1" w:after="100" w:afterAutospacing="1"/>
      <w:textAlignment w:val="top"/>
    </w:pPr>
    <w:rPr>
      <w:b/>
      <w:bCs/>
      <w:sz w:val="16"/>
      <w:szCs w:val="16"/>
    </w:rPr>
  </w:style>
  <w:style w:type="paragraph" w:customStyle="1" w:styleId="xl365">
    <w:name w:val="xl365"/>
    <w:basedOn w:val="prastasis"/>
    <w:uiPriority w:val="99"/>
    <w:rsid w:val="00046143"/>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366">
    <w:name w:val="xl366"/>
    <w:basedOn w:val="prastasis"/>
    <w:uiPriority w:val="99"/>
    <w:rsid w:val="00046143"/>
    <w:pPr>
      <w:pBdr>
        <w:top w:val="single" w:sz="8" w:space="0" w:color="auto"/>
        <w:left w:val="single" w:sz="4" w:space="0" w:color="auto"/>
        <w:bottom w:val="single" w:sz="8" w:space="0" w:color="auto"/>
        <w:right w:val="single" w:sz="8" w:space="0" w:color="auto"/>
      </w:pBdr>
      <w:shd w:val="clear" w:color="000000" w:fill="99CCFF"/>
      <w:spacing w:before="100" w:beforeAutospacing="1" w:after="100" w:afterAutospacing="1"/>
      <w:textAlignment w:val="top"/>
    </w:pPr>
    <w:rPr>
      <w:sz w:val="16"/>
      <w:szCs w:val="16"/>
    </w:rPr>
  </w:style>
  <w:style w:type="paragraph" w:customStyle="1" w:styleId="xl367">
    <w:name w:val="xl367"/>
    <w:basedOn w:val="prastasis"/>
    <w:uiPriority w:val="99"/>
    <w:rsid w:val="00046143"/>
    <w:pPr>
      <w:pBdr>
        <w:top w:val="single" w:sz="8" w:space="0" w:color="auto"/>
        <w:left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68">
    <w:name w:val="xl368"/>
    <w:basedOn w:val="prastasis"/>
    <w:uiPriority w:val="99"/>
    <w:rsid w:val="00046143"/>
    <w:pPr>
      <w:pBdr>
        <w:left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369">
    <w:name w:val="xl369"/>
    <w:basedOn w:val="prastasis"/>
    <w:uiPriority w:val="99"/>
    <w:rsid w:val="00046143"/>
    <w:pPr>
      <w:pBdr>
        <w:left w:val="single" w:sz="8" w:space="0" w:color="auto"/>
        <w:bottom w:val="single" w:sz="8" w:space="0" w:color="auto"/>
      </w:pBdr>
      <w:shd w:val="clear" w:color="000000" w:fill="FFFF99"/>
      <w:spacing w:before="100" w:beforeAutospacing="1" w:after="100" w:afterAutospacing="1"/>
      <w:jc w:val="right"/>
      <w:textAlignment w:val="top"/>
    </w:pPr>
    <w:rPr>
      <w:b/>
      <w:bCs/>
      <w:sz w:val="16"/>
      <w:szCs w:val="16"/>
    </w:rPr>
  </w:style>
  <w:style w:type="paragraph" w:customStyle="1" w:styleId="xl370">
    <w:name w:val="xl370"/>
    <w:basedOn w:val="prastasis"/>
    <w:uiPriority w:val="99"/>
    <w:rsid w:val="00046143"/>
    <w:pPr>
      <w:pBdr>
        <w:bottom w:val="single" w:sz="8" w:space="0" w:color="auto"/>
      </w:pBdr>
      <w:shd w:val="clear" w:color="000000" w:fill="FFFF99"/>
      <w:spacing w:before="100" w:beforeAutospacing="1" w:after="100" w:afterAutospacing="1"/>
      <w:jc w:val="right"/>
      <w:textAlignment w:val="top"/>
    </w:pPr>
    <w:rPr>
      <w:b/>
      <w:bCs/>
      <w:sz w:val="16"/>
      <w:szCs w:val="16"/>
    </w:rPr>
  </w:style>
  <w:style w:type="paragraph" w:customStyle="1" w:styleId="xl371">
    <w:name w:val="xl371"/>
    <w:basedOn w:val="prastasis"/>
    <w:uiPriority w:val="99"/>
    <w:rsid w:val="00046143"/>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72">
    <w:name w:val="xl372"/>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3">
    <w:name w:val="xl373"/>
    <w:basedOn w:val="prastasis"/>
    <w:uiPriority w:val="99"/>
    <w:rsid w:val="00046143"/>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374">
    <w:name w:val="xl374"/>
    <w:basedOn w:val="prastasis"/>
    <w:uiPriority w:val="99"/>
    <w:rsid w:val="00046143"/>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75">
    <w:name w:val="xl375"/>
    <w:basedOn w:val="prastasis"/>
    <w:uiPriority w:val="99"/>
    <w:rsid w:val="0004614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6">
    <w:name w:val="xl376"/>
    <w:basedOn w:val="prastasis"/>
    <w:uiPriority w:val="99"/>
    <w:rsid w:val="00046143"/>
    <w:pPr>
      <w:pBdr>
        <w:top w:val="single" w:sz="8" w:space="0" w:color="auto"/>
        <w:left w:val="single" w:sz="4" w:space="0" w:color="auto"/>
        <w:bottom w:val="single" w:sz="4" w:space="0" w:color="auto"/>
      </w:pBdr>
      <w:spacing w:before="100" w:beforeAutospacing="1" w:after="100" w:afterAutospacing="1"/>
      <w:textAlignment w:val="top"/>
    </w:pPr>
  </w:style>
  <w:style w:type="paragraph" w:customStyle="1" w:styleId="xl377">
    <w:name w:val="xl377"/>
    <w:basedOn w:val="prastasis"/>
    <w:uiPriority w:val="99"/>
    <w:rsid w:val="00046143"/>
    <w:pPr>
      <w:pBdr>
        <w:top w:val="single" w:sz="4" w:space="0" w:color="auto"/>
        <w:left w:val="single" w:sz="8" w:space="0" w:color="auto"/>
        <w:right w:val="single" w:sz="4" w:space="0" w:color="auto"/>
      </w:pBdr>
      <w:spacing w:before="100" w:beforeAutospacing="1" w:after="100" w:afterAutospacing="1"/>
      <w:textAlignment w:val="top"/>
    </w:pPr>
    <w:rPr>
      <w:sz w:val="16"/>
      <w:szCs w:val="16"/>
    </w:rPr>
  </w:style>
  <w:style w:type="paragraph" w:customStyle="1" w:styleId="xl378">
    <w:name w:val="xl378"/>
    <w:basedOn w:val="prastasis"/>
    <w:uiPriority w:val="99"/>
    <w:rsid w:val="0004614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379">
    <w:name w:val="xl379"/>
    <w:basedOn w:val="prastasis"/>
    <w:uiPriority w:val="99"/>
    <w:rsid w:val="00046143"/>
    <w:pPr>
      <w:pBdr>
        <w:top w:val="single" w:sz="4" w:space="0" w:color="auto"/>
        <w:left w:val="single" w:sz="4" w:space="0" w:color="auto"/>
      </w:pBdr>
      <w:spacing w:before="100" w:beforeAutospacing="1" w:after="100" w:afterAutospacing="1"/>
      <w:textAlignment w:val="top"/>
    </w:pPr>
  </w:style>
  <w:style w:type="paragraph" w:customStyle="1" w:styleId="xl380">
    <w:name w:val="xl380"/>
    <w:basedOn w:val="prastasis"/>
    <w:uiPriority w:val="99"/>
    <w:rsid w:val="00046143"/>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right"/>
      <w:textAlignment w:val="top"/>
    </w:pPr>
    <w:rPr>
      <w:b/>
      <w:bCs/>
      <w:sz w:val="16"/>
      <w:szCs w:val="16"/>
    </w:rPr>
  </w:style>
  <w:style w:type="paragraph" w:customStyle="1" w:styleId="xl381">
    <w:name w:val="xl381"/>
    <w:basedOn w:val="prastasis"/>
    <w:uiPriority w:val="99"/>
    <w:rsid w:val="00046143"/>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right"/>
      <w:textAlignment w:val="top"/>
    </w:pPr>
    <w:rPr>
      <w:rFonts w:ascii="Arial" w:hAnsi="Arial" w:cs="Arial"/>
      <w:b/>
      <w:bCs/>
    </w:rPr>
  </w:style>
  <w:style w:type="paragraph" w:customStyle="1" w:styleId="xl382">
    <w:name w:val="xl382"/>
    <w:basedOn w:val="prastasis"/>
    <w:uiPriority w:val="99"/>
    <w:rsid w:val="00046143"/>
    <w:pPr>
      <w:pBdr>
        <w:top w:val="single" w:sz="8" w:space="0" w:color="auto"/>
        <w:left w:val="single" w:sz="4" w:space="0" w:color="auto"/>
        <w:bottom w:val="single" w:sz="8" w:space="0" w:color="auto"/>
      </w:pBdr>
      <w:shd w:val="clear" w:color="000000" w:fill="FFFF99"/>
      <w:spacing w:before="100" w:beforeAutospacing="1" w:after="100" w:afterAutospacing="1"/>
      <w:jc w:val="right"/>
      <w:textAlignment w:val="top"/>
    </w:pPr>
    <w:rPr>
      <w:rFonts w:ascii="Arial" w:hAnsi="Arial" w:cs="Arial"/>
      <w:b/>
      <w:bCs/>
    </w:rPr>
  </w:style>
  <w:style w:type="paragraph" w:customStyle="1" w:styleId="xl383">
    <w:name w:val="xl383"/>
    <w:basedOn w:val="prastasis"/>
    <w:uiPriority w:val="99"/>
    <w:rsid w:val="00046143"/>
    <w:pPr>
      <w:pBdr>
        <w:top w:val="single" w:sz="4" w:space="0" w:color="auto"/>
        <w:left w:val="single" w:sz="8"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384">
    <w:name w:val="xl384"/>
    <w:basedOn w:val="prastasis"/>
    <w:uiPriority w:val="99"/>
    <w:rsid w:val="00046143"/>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385">
    <w:name w:val="xl385"/>
    <w:basedOn w:val="prastasis"/>
    <w:uiPriority w:val="99"/>
    <w:rsid w:val="00046143"/>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86">
    <w:name w:val="xl386"/>
    <w:basedOn w:val="prastasis"/>
    <w:uiPriority w:val="99"/>
    <w:rsid w:val="00046143"/>
    <w:pPr>
      <w:pBdr>
        <w:left w:val="single" w:sz="4" w:space="0" w:color="auto"/>
        <w:bottom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387">
    <w:name w:val="xl387"/>
    <w:basedOn w:val="prastasis"/>
    <w:uiPriority w:val="99"/>
    <w:rsid w:val="00046143"/>
    <w:pPr>
      <w:pBdr>
        <w:top w:val="single" w:sz="8"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88">
    <w:name w:val="xl388"/>
    <w:basedOn w:val="prastasis"/>
    <w:uiPriority w:val="99"/>
    <w:rsid w:val="00046143"/>
    <w:pPr>
      <w:pBdr>
        <w:left w:val="single" w:sz="4" w:space="0" w:color="auto"/>
        <w:bottom w:val="single" w:sz="8" w:space="0" w:color="auto"/>
      </w:pBdr>
      <w:spacing w:before="100" w:beforeAutospacing="1" w:after="100" w:afterAutospacing="1"/>
      <w:jc w:val="center"/>
      <w:textAlignment w:val="top"/>
    </w:pPr>
    <w:rPr>
      <w:sz w:val="16"/>
      <w:szCs w:val="16"/>
    </w:rPr>
  </w:style>
  <w:style w:type="paragraph" w:customStyle="1" w:styleId="xl389">
    <w:name w:val="xl389"/>
    <w:basedOn w:val="prastasis"/>
    <w:uiPriority w:val="99"/>
    <w:rsid w:val="00046143"/>
    <w:pPr>
      <w:pBdr>
        <w:top w:val="single" w:sz="8" w:space="0" w:color="auto"/>
        <w:lef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390">
    <w:name w:val="xl390"/>
    <w:basedOn w:val="prastasis"/>
    <w:uiPriority w:val="99"/>
    <w:rsid w:val="00046143"/>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91">
    <w:name w:val="xl391"/>
    <w:basedOn w:val="prastasis"/>
    <w:uiPriority w:val="99"/>
    <w:rsid w:val="00046143"/>
    <w:pPr>
      <w:pBdr>
        <w:left w:val="single" w:sz="4" w:space="0" w:color="auto"/>
        <w:bottom w:val="single" w:sz="8" w:space="0" w:color="auto"/>
      </w:pBdr>
      <w:shd w:val="clear" w:color="000000" w:fill="FFFFFF"/>
      <w:spacing w:before="100" w:beforeAutospacing="1" w:after="100" w:afterAutospacing="1"/>
      <w:jc w:val="center"/>
      <w:textAlignment w:val="center"/>
    </w:pPr>
    <w:rPr>
      <w:sz w:val="16"/>
      <w:szCs w:val="16"/>
    </w:rPr>
  </w:style>
  <w:style w:type="paragraph" w:customStyle="1" w:styleId="xl66">
    <w:name w:val="xl66"/>
    <w:basedOn w:val="prastasis"/>
    <w:uiPriority w:val="99"/>
    <w:rsid w:val="00046143"/>
    <w:pPr>
      <w:spacing w:before="100" w:beforeAutospacing="1" w:after="100" w:afterAutospacing="1"/>
      <w:textAlignment w:val="top"/>
    </w:pPr>
    <w:rPr>
      <w:sz w:val="16"/>
      <w:szCs w:val="16"/>
    </w:rPr>
  </w:style>
  <w:style w:type="paragraph" w:customStyle="1" w:styleId="xl67">
    <w:name w:val="xl67"/>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68">
    <w:name w:val="xl68"/>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6"/>
      <w:szCs w:val="16"/>
    </w:rPr>
  </w:style>
  <w:style w:type="paragraph" w:customStyle="1" w:styleId="xl69">
    <w:name w:val="xl69"/>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prastasis"/>
    <w:uiPriority w:val="99"/>
    <w:rsid w:val="00046143"/>
    <w:pPr>
      <w:spacing w:before="100" w:beforeAutospacing="1" w:after="100" w:afterAutospacing="1"/>
      <w:textAlignment w:val="top"/>
    </w:pPr>
  </w:style>
  <w:style w:type="paragraph" w:customStyle="1" w:styleId="xl71">
    <w:name w:val="xl71"/>
    <w:basedOn w:val="prastasis"/>
    <w:uiPriority w:val="99"/>
    <w:rsid w:val="00046143"/>
    <w:pPr>
      <w:pBdr>
        <w:top w:val="single" w:sz="4" w:space="0" w:color="auto"/>
        <w:bottom w:val="single" w:sz="4" w:space="0" w:color="auto"/>
      </w:pBdr>
      <w:spacing w:before="100" w:beforeAutospacing="1" w:after="100" w:afterAutospacing="1"/>
      <w:textAlignment w:val="top"/>
    </w:pPr>
    <w:rPr>
      <w:sz w:val="16"/>
      <w:szCs w:val="16"/>
    </w:rPr>
  </w:style>
  <w:style w:type="paragraph" w:customStyle="1" w:styleId="xl72">
    <w:name w:val="xl72"/>
    <w:basedOn w:val="prastasis"/>
    <w:uiPriority w:val="99"/>
    <w:rsid w:val="00046143"/>
    <w:pPr>
      <w:pBdr>
        <w:bottom w:val="single" w:sz="4" w:space="0" w:color="auto"/>
      </w:pBdr>
      <w:spacing w:before="100" w:beforeAutospacing="1" w:after="100" w:afterAutospacing="1"/>
      <w:textAlignment w:val="top"/>
    </w:pPr>
    <w:rPr>
      <w:sz w:val="16"/>
      <w:szCs w:val="16"/>
    </w:rPr>
  </w:style>
  <w:style w:type="paragraph" w:customStyle="1" w:styleId="xl73">
    <w:name w:val="xl73"/>
    <w:basedOn w:val="prastasis"/>
    <w:uiPriority w:val="99"/>
    <w:rsid w:val="00046143"/>
    <w:pPr>
      <w:pBdr>
        <w:top w:val="single" w:sz="4" w:space="0" w:color="auto"/>
      </w:pBdr>
      <w:spacing w:before="100" w:beforeAutospacing="1" w:after="100" w:afterAutospacing="1"/>
      <w:textAlignment w:val="top"/>
    </w:pPr>
    <w:rPr>
      <w:sz w:val="16"/>
      <w:szCs w:val="16"/>
    </w:rPr>
  </w:style>
  <w:style w:type="paragraph" w:customStyle="1" w:styleId="xl74">
    <w:name w:val="xl74"/>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5">
    <w:name w:val="xl75"/>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76">
    <w:name w:val="xl76"/>
    <w:basedOn w:val="prastasis"/>
    <w:uiPriority w:val="99"/>
    <w:rsid w:val="0004614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77">
    <w:name w:val="xl77"/>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prastasis"/>
    <w:uiPriority w:val="99"/>
    <w:rsid w:val="00046143"/>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top"/>
    </w:pPr>
    <w:rPr>
      <w:sz w:val="16"/>
      <w:szCs w:val="16"/>
    </w:rPr>
  </w:style>
  <w:style w:type="paragraph" w:customStyle="1" w:styleId="xl79">
    <w:name w:val="xl79"/>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prastasis"/>
    <w:uiPriority w:val="99"/>
    <w:rsid w:val="0004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prastasis"/>
    <w:uiPriority w:val="99"/>
    <w:rsid w:val="0004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3">
    <w:name w:val="xl83"/>
    <w:basedOn w:val="prastasis"/>
    <w:uiPriority w:val="99"/>
    <w:rsid w:val="0004614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84">
    <w:name w:val="xl84"/>
    <w:basedOn w:val="prastasis"/>
    <w:uiPriority w:val="99"/>
    <w:rsid w:val="0004614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85">
    <w:name w:val="xl85"/>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87">
    <w:name w:val="xl87"/>
    <w:basedOn w:val="prastasis"/>
    <w:uiPriority w:val="99"/>
    <w:rsid w:val="00046143"/>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16"/>
      <w:szCs w:val="16"/>
    </w:rPr>
  </w:style>
  <w:style w:type="paragraph" w:customStyle="1" w:styleId="xl88">
    <w:name w:val="xl88"/>
    <w:basedOn w:val="prastasis"/>
    <w:uiPriority w:val="99"/>
    <w:rsid w:val="0004614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6"/>
      <w:szCs w:val="16"/>
    </w:rPr>
  </w:style>
  <w:style w:type="paragraph" w:customStyle="1" w:styleId="xl89">
    <w:name w:val="xl89"/>
    <w:basedOn w:val="prastasis"/>
    <w:uiPriority w:val="99"/>
    <w:rsid w:val="00046143"/>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sz w:val="16"/>
      <w:szCs w:val="16"/>
    </w:rPr>
  </w:style>
  <w:style w:type="paragraph" w:customStyle="1" w:styleId="xl90">
    <w:name w:val="xl90"/>
    <w:basedOn w:val="prastasis"/>
    <w:uiPriority w:val="99"/>
    <w:rsid w:val="0004614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6"/>
      <w:szCs w:val="16"/>
    </w:rPr>
  </w:style>
  <w:style w:type="paragraph" w:customStyle="1" w:styleId="xl91">
    <w:name w:val="xl91"/>
    <w:basedOn w:val="prastasis"/>
    <w:uiPriority w:val="99"/>
    <w:rsid w:val="0004614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92">
    <w:name w:val="xl92"/>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prastasis"/>
    <w:uiPriority w:val="99"/>
    <w:rsid w:val="00046143"/>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top"/>
    </w:pPr>
    <w:rPr>
      <w:b/>
      <w:bCs/>
      <w:sz w:val="16"/>
      <w:szCs w:val="16"/>
    </w:rPr>
  </w:style>
  <w:style w:type="paragraph" w:customStyle="1" w:styleId="xl94">
    <w:name w:val="xl94"/>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prastasis"/>
    <w:uiPriority w:val="99"/>
    <w:rsid w:val="0004614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96">
    <w:name w:val="xl96"/>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7">
    <w:name w:val="xl97"/>
    <w:basedOn w:val="prastasis"/>
    <w:uiPriority w:val="99"/>
    <w:rsid w:val="0004614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16"/>
      <w:szCs w:val="16"/>
    </w:rPr>
  </w:style>
  <w:style w:type="paragraph" w:customStyle="1" w:styleId="xl98">
    <w:name w:val="xl98"/>
    <w:basedOn w:val="prastasis"/>
    <w:uiPriority w:val="99"/>
    <w:rsid w:val="0004614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16"/>
      <w:szCs w:val="16"/>
    </w:rPr>
  </w:style>
  <w:style w:type="paragraph" w:customStyle="1" w:styleId="xl99">
    <w:name w:val="xl99"/>
    <w:basedOn w:val="prastasis"/>
    <w:uiPriority w:val="99"/>
    <w:rsid w:val="00046143"/>
    <w:pPr>
      <w:spacing w:before="100" w:beforeAutospacing="1" w:after="100" w:afterAutospacing="1"/>
      <w:jc w:val="center"/>
      <w:textAlignment w:val="top"/>
    </w:pPr>
    <w:rPr>
      <w:sz w:val="16"/>
      <w:szCs w:val="16"/>
    </w:rPr>
  </w:style>
  <w:style w:type="paragraph" w:customStyle="1" w:styleId="xl100">
    <w:name w:val="xl100"/>
    <w:basedOn w:val="prastasis"/>
    <w:uiPriority w:val="99"/>
    <w:rsid w:val="00046143"/>
    <w:pPr>
      <w:pBdr>
        <w:top w:val="single" w:sz="4" w:space="0" w:color="auto"/>
        <w:left w:val="single" w:sz="4" w:space="0" w:color="auto"/>
        <w:bottom w:val="single" w:sz="4" w:space="0" w:color="auto"/>
      </w:pBdr>
      <w:shd w:val="clear" w:color="000000" w:fill="CCFFCC"/>
      <w:spacing w:before="100" w:beforeAutospacing="1" w:after="100" w:afterAutospacing="1"/>
      <w:textAlignment w:val="top"/>
    </w:pPr>
    <w:rPr>
      <w:b/>
      <w:bCs/>
      <w:sz w:val="16"/>
      <w:szCs w:val="16"/>
    </w:rPr>
  </w:style>
  <w:style w:type="paragraph" w:customStyle="1" w:styleId="xl101">
    <w:name w:val="xl101"/>
    <w:basedOn w:val="prastasis"/>
    <w:uiPriority w:val="99"/>
    <w:rsid w:val="00046143"/>
    <w:pPr>
      <w:pBdr>
        <w:top w:val="single" w:sz="4" w:space="0" w:color="auto"/>
        <w:bottom w:val="single" w:sz="4" w:space="0" w:color="auto"/>
      </w:pBdr>
      <w:shd w:val="clear" w:color="000000" w:fill="CCFFCC"/>
      <w:spacing w:before="100" w:beforeAutospacing="1" w:after="100" w:afterAutospacing="1"/>
      <w:textAlignment w:val="top"/>
    </w:pPr>
    <w:rPr>
      <w:b/>
      <w:bCs/>
      <w:sz w:val="16"/>
      <w:szCs w:val="16"/>
    </w:rPr>
  </w:style>
  <w:style w:type="paragraph" w:customStyle="1" w:styleId="xl102">
    <w:name w:val="xl102"/>
    <w:basedOn w:val="prastasis"/>
    <w:uiPriority w:val="99"/>
    <w:rsid w:val="00046143"/>
    <w:pPr>
      <w:pBdr>
        <w:top w:val="single" w:sz="4" w:space="0" w:color="auto"/>
        <w:bottom w:val="single" w:sz="4" w:space="0" w:color="auto"/>
        <w:right w:val="single" w:sz="4" w:space="0" w:color="auto"/>
      </w:pBdr>
      <w:shd w:val="clear" w:color="000000" w:fill="CCFFCC"/>
      <w:spacing w:before="100" w:beforeAutospacing="1" w:after="100" w:afterAutospacing="1"/>
      <w:textAlignment w:val="top"/>
    </w:pPr>
    <w:rPr>
      <w:b/>
      <w:bCs/>
      <w:sz w:val="16"/>
      <w:szCs w:val="16"/>
    </w:rPr>
  </w:style>
  <w:style w:type="paragraph" w:customStyle="1" w:styleId="xl103">
    <w:name w:val="xl103"/>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4">
    <w:name w:val="xl104"/>
    <w:basedOn w:val="prastasis"/>
    <w:uiPriority w:val="99"/>
    <w:rsid w:val="00046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prastasis"/>
    <w:uiPriority w:val="99"/>
    <w:rsid w:val="00046143"/>
    <w:pPr>
      <w:pBdr>
        <w:top w:val="single" w:sz="4" w:space="0" w:color="auto"/>
        <w:left w:val="single" w:sz="4" w:space="0" w:color="auto"/>
        <w:bottom w:val="single" w:sz="4" w:space="0" w:color="auto"/>
      </w:pBdr>
      <w:shd w:val="clear" w:color="000000" w:fill="99CCFF"/>
      <w:spacing w:before="100" w:beforeAutospacing="1" w:after="100" w:afterAutospacing="1"/>
      <w:textAlignment w:val="top"/>
    </w:pPr>
    <w:rPr>
      <w:sz w:val="16"/>
      <w:szCs w:val="16"/>
    </w:rPr>
  </w:style>
  <w:style w:type="numbering" w:customStyle="1" w:styleId="Sraonra11">
    <w:name w:val="Sąrašo nėra11"/>
    <w:next w:val="Sraonra"/>
    <w:uiPriority w:val="99"/>
    <w:semiHidden/>
    <w:unhideWhenUsed/>
    <w:rsid w:val="00046143"/>
  </w:style>
  <w:style w:type="paragraph" w:customStyle="1" w:styleId="Sraassunumeriais1">
    <w:name w:val="Sąrašas su numeriais1"/>
    <w:basedOn w:val="prastasis"/>
    <w:next w:val="Sraassunumeriais"/>
    <w:uiPriority w:val="99"/>
    <w:semiHidden/>
    <w:unhideWhenUsed/>
    <w:rsid w:val="00046143"/>
    <w:pPr>
      <w:tabs>
        <w:tab w:val="num" w:pos="360"/>
      </w:tabs>
      <w:spacing w:after="160" w:line="259" w:lineRule="auto"/>
      <w:ind w:left="360" w:hanging="360"/>
      <w:contextualSpacing/>
    </w:pPr>
    <w:rPr>
      <w:rFonts w:ascii="Calibri" w:eastAsia="Calibri" w:hAnsi="Calibri"/>
      <w:sz w:val="22"/>
      <w:szCs w:val="22"/>
      <w:lang w:eastAsia="en-US"/>
    </w:rPr>
  </w:style>
  <w:style w:type="paragraph" w:styleId="Pataisymai">
    <w:name w:val="Revision"/>
    <w:hidden/>
    <w:uiPriority w:val="99"/>
    <w:semiHidden/>
    <w:rsid w:val="00566BD8"/>
    <w:pPr>
      <w:spacing w:after="0" w:line="240" w:lineRule="auto"/>
    </w:pPr>
    <w:rPr>
      <w:rFonts w:ascii="Times New Roman" w:eastAsia="Times New Roman" w:hAnsi="Times New Roman" w:cs="Times New Roman"/>
      <w:sz w:val="24"/>
      <w:szCs w:val="24"/>
      <w:lang w:eastAsia="lt-LT"/>
    </w:rPr>
  </w:style>
  <w:style w:type="character" w:styleId="Komentaronuoroda">
    <w:name w:val="annotation reference"/>
    <w:basedOn w:val="Numatytasispastraiposriftas"/>
    <w:uiPriority w:val="99"/>
    <w:semiHidden/>
    <w:unhideWhenUsed/>
    <w:rsid w:val="00F442F9"/>
    <w:rPr>
      <w:sz w:val="16"/>
      <w:szCs w:val="16"/>
    </w:rPr>
  </w:style>
  <w:style w:type="paragraph" w:styleId="Komentarotekstas">
    <w:name w:val="annotation text"/>
    <w:basedOn w:val="prastasis"/>
    <w:link w:val="KomentarotekstasDiagrama"/>
    <w:uiPriority w:val="99"/>
    <w:semiHidden/>
    <w:unhideWhenUsed/>
    <w:rsid w:val="00F442F9"/>
    <w:rPr>
      <w:sz w:val="20"/>
      <w:szCs w:val="20"/>
    </w:rPr>
  </w:style>
  <w:style w:type="character" w:customStyle="1" w:styleId="KomentarotekstasDiagrama">
    <w:name w:val="Komentaro tekstas Diagrama"/>
    <w:basedOn w:val="Numatytasispastraiposriftas"/>
    <w:link w:val="Komentarotekstas"/>
    <w:uiPriority w:val="99"/>
    <w:semiHidden/>
    <w:rsid w:val="00F442F9"/>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F442F9"/>
    <w:rPr>
      <w:b/>
      <w:bCs/>
    </w:rPr>
  </w:style>
  <w:style w:type="character" w:customStyle="1" w:styleId="KomentarotemaDiagrama">
    <w:name w:val="Komentaro tema Diagrama"/>
    <w:basedOn w:val="KomentarotekstasDiagrama"/>
    <w:link w:val="Komentarotema"/>
    <w:uiPriority w:val="99"/>
    <w:semiHidden/>
    <w:rsid w:val="00F442F9"/>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685725">
      <w:bodyDiv w:val="1"/>
      <w:marLeft w:val="0"/>
      <w:marRight w:val="0"/>
      <w:marTop w:val="0"/>
      <w:marBottom w:val="0"/>
      <w:divBdr>
        <w:top w:val="none" w:sz="0" w:space="0" w:color="auto"/>
        <w:left w:val="none" w:sz="0" w:space="0" w:color="auto"/>
        <w:bottom w:val="none" w:sz="0" w:space="0" w:color="auto"/>
        <w:right w:val="none" w:sz="0" w:space="0" w:color="auto"/>
      </w:divBdr>
    </w:div>
    <w:div w:id="138536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4.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6.xml"/><Relationship Id="rId1" Type="http://schemas.microsoft.com/office/2011/relationships/chartStyle" Target="style6.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7.xml"/><Relationship Id="rId1" Type="http://schemas.microsoft.com/office/2011/relationships/chartStyle" Target="style7.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5.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5.xml"/><Relationship Id="rId1" Type="http://schemas.microsoft.com/office/2011/relationships/chartStyle" Target="style5.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Lapas1!$B$1</c:f>
              <c:strCache>
                <c:ptCount val="1"/>
                <c:pt idx="0">
                  <c:v>tūkst. Eur</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3D1-4EF4-81AB-2C3CB453575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3D1-4EF4-81AB-2C3CB453575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3D1-4EF4-81AB-2C3CB453575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3D1-4EF4-81AB-2C3CB453575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3D1-4EF4-81AB-2C3CB453575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3D1-4EF4-81AB-2C3CB453575A}"/>
              </c:ext>
            </c:extLst>
          </c:dPt>
          <c:dLbls>
            <c:dLbl>
              <c:idx val="2"/>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3D1-4EF4-81AB-2C3CB453575A}"/>
                </c:ext>
              </c:extLst>
            </c:dLbl>
            <c:dLbl>
              <c:idx val="4"/>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3D1-4EF4-81AB-2C3CB453575A}"/>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Lapas1!$A$2:$A$7</c:f>
              <c:strCache>
                <c:ptCount val="6"/>
                <c:pt idx="0">
                  <c:v>I programa</c:v>
                </c:pt>
                <c:pt idx="1">
                  <c:v>II programa</c:v>
                </c:pt>
                <c:pt idx="2">
                  <c:v>III programa</c:v>
                </c:pt>
                <c:pt idx="3">
                  <c:v>IV programa</c:v>
                </c:pt>
                <c:pt idx="4">
                  <c:v>V programa</c:v>
                </c:pt>
                <c:pt idx="5">
                  <c:v>VI programa </c:v>
                </c:pt>
              </c:strCache>
            </c:strRef>
          </c:cat>
          <c:val>
            <c:numRef>
              <c:f>Lapas1!$B$2:$B$7</c:f>
              <c:numCache>
                <c:formatCode>General</c:formatCode>
                <c:ptCount val="6"/>
                <c:pt idx="0">
                  <c:v>10749.9</c:v>
                </c:pt>
                <c:pt idx="1">
                  <c:v>16228</c:v>
                </c:pt>
                <c:pt idx="2">
                  <c:v>28.7</c:v>
                </c:pt>
                <c:pt idx="3">
                  <c:v>4380.6000000000004</c:v>
                </c:pt>
                <c:pt idx="4">
                  <c:v>3</c:v>
                </c:pt>
                <c:pt idx="5">
                  <c:v>3240.7</c:v>
                </c:pt>
              </c:numCache>
            </c:numRef>
          </c:val>
          <c:extLst>
            <c:ext xmlns:c16="http://schemas.microsoft.com/office/drawing/2014/chart" uri="{C3380CC4-5D6E-409C-BE32-E72D297353CC}">
              <c16:uniqueId val="{0000000C-93D1-4EF4-81AB-2C3CB453575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Lapas1!$B$1</c:f>
              <c:strCache>
                <c:ptCount val="1"/>
                <c:pt idx="0">
                  <c:v>Planas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Lapas1!$A$2:$A$5</c:f>
              <c:numCache>
                <c:formatCode>General</c:formatCode>
                <c:ptCount val="4"/>
                <c:pt idx="0">
                  <c:v>2020</c:v>
                </c:pt>
                <c:pt idx="1">
                  <c:v>2021</c:v>
                </c:pt>
                <c:pt idx="2">
                  <c:v>2022</c:v>
                </c:pt>
                <c:pt idx="3">
                  <c:v>2023</c:v>
                </c:pt>
              </c:numCache>
            </c:numRef>
          </c:cat>
          <c:val>
            <c:numRef>
              <c:f>Lapas1!$B$2:$B$5</c:f>
              <c:numCache>
                <c:formatCode>General</c:formatCode>
                <c:ptCount val="4"/>
                <c:pt idx="0">
                  <c:v>115</c:v>
                </c:pt>
                <c:pt idx="1">
                  <c:v>115</c:v>
                </c:pt>
                <c:pt idx="2">
                  <c:v>115</c:v>
                </c:pt>
                <c:pt idx="3">
                  <c:v>115</c:v>
                </c:pt>
              </c:numCache>
            </c:numRef>
          </c:val>
          <c:extLst>
            <c:ext xmlns:c16="http://schemas.microsoft.com/office/drawing/2014/chart" uri="{C3380CC4-5D6E-409C-BE32-E72D297353CC}">
              <c16:uniqueId val="{00000000-2D2F-403C-9DE5-7DA3F44DF329}"/>
            </c:ext>
          </c:extLst>
        </c:ser>
        <c:ser>
          <c:idx val="1"/>
          <c:order val="1"/>
          <c:tx>
            <c:strRef>
              <c:f>Lapas1!$C$1</c:f>
              <c:strCache>
                <c:ptCount val="1"/>
                <c:pt idx="0">
                  <c:v>Faktas</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Lapas1!$A$2:$A$5</c:f>
              <c:numCache>
                <c:formatCode>General</c:formatCode>
                <c:ptCount val="4"/>
                <c:pt idx="0">
                  <c:v>2020</c:v>
                </c:pt>
                <c:pt idx="1">
                  <c:v>2021</c:v>
                </c:pt>
                <c:pt idx="2">
                  <c:v>2022</c:v>
                </c:pt>
                <c:pt idx="3">
                  <c:v>2023</c:v>
                </c:pt>
              </c:numCache>
            </c:numRef>
          </c:cat>
          <c:val>
            <c:numRef>
              <c:f>Lapas1!$C$2:$C$5</c:f>
              <c:numCache>
                <c:formatCode>General</c:formatCode>
                <c:ptCount val="4"/>
                <c:pt idx="0">
                  <c:v>245</c:v>
                </c:pt>
                <c:pt idx="1">
                  <c:v>245</c:v>
                </c:pt>
                <c:pt idx="2">
                  <c:v>186</c:v>
                </c:pt>
                <c:pt idx="3">
                  <c:v>122</c:v>
                </c:pt>
              </c:numCache>
            </c:numRef>
          </c:val>
          <c:extLst>
            <c:ext xmlns:c16="http://schemas.microsoft.com/office/drawing/2014/chart" uri="{C3380CC4-5D6E-409C-BE32-E72D297353CC}">
              <c16:uniqueId val="{00000001-2D2F-403C-9DE5-7DA3F44DF329}"/>
            </c:ext>
          </c:extLst>
        </c:ser>
        <c:ser>
          <c:idx val="2"/>
          <c:order val="2"/>
          <c:tx>
            <c:strRef>
              <c:f>Lapas1!$D$1</c:f>
              <c:strCache>
                <c:ptCount val="1"/>
                <c:pt idx="0">
                  <c:v>Stulpelis1</c:v>
                </c:pt>
              </c:strCache>
            </c:strRef>
          </c:tx>
          <c:spPr>
            <a:solidFill>
              <a:schemeClr val="accent3"/>
            </a:solidFill>
            <a:ln>
              <a:noFill/>
            </a:ln>
            <a:effectLst/>
          </c:spPr>
          <c:invertIfNegative val="0"/>
          <c:cat>
            <c:numRef>
              <c:f>Lapas1!$A$2:$A$5</c:f>
              <c:numCache>
                <c:formatCode>General</c:formatCode>
                <c:ptCount val="4"/>
                <c:pt idx="0">
                  <c:v>2020</c:v>
                </c:pt>
                <c:pt idx="1">
                  <c:v>2021</c:v>
                </c:pt>
                <c:pt idx="2">
                  <c:v>2022</c:v>
                </c:pt>
                <c:pt idx="3">
                  <c:v>2023</c:v>
                </c:pt>
              </c:numCache>
            </c:numRef>
          </c:cat>
          <c:val>
            <c:numRef>
              <c:f>Lapas1!$D$2:$D$5</c:f>
              <c:numCache>
                <c:formatCode>General</c:formatCode>
                <c:ptCount val="4"/>
              </c:numCache>
            </c:numRef>
          </c:val>
          <c:extLst>
            <c:ext xmlns:c16="http://schemas.microsoft.com/office/drawing/2014/chart" uri="{C3380CC4-5D6E-409C-BE32-E72D297353CC}">
              <c16:uniqueId val="{00000002-2D2F-403C-9DE5-7DA3F44DF329}"/>
            </c:ext>
          </c:extLst>
        </c:ser>
        <c:dLbls>
          <c:showLegendKey val="0"/>
          <c:showVal val="0"/>
          <c:showCatName val="0"/>
          <c:showSerName val="0"/>
          <c:showPercent val="0"/>
          <c:showBubbleSize val="0"/>
        </c:dLbls>
        <c:gapWidth val="219"/>
        <c:overlap val="-27"/>
        <c:axId val="806850872"/>
        <c:axId val="806851592"/>
      </c:barChart>
      <c:catAx>
        <c:axId val="806850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806851592"/>
        <c:crosses val="autoZero"/>
        <c:auto val="1"/>
        <c:lblAlgn val="ctr"/>
        <c:lblOffset val="100"/>
        <c:noMultiLvlLbl val="0"/>
      </c:catAx>
      <c:valAx>
        <c:axId val="806851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806850872"/>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Lapas1!$B$1</c:f>
              <c:strCache>
                <c:ptCount val="1"/>
                <c:pt idx="0">
                  <c:v>Stulpelis1</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1582-45D5-842C-E7EA5F669B01}"/>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1582-45D5-842C-E7EA5F669B01}"/>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1582-45D5-842C-E7EA5F669B01}"/>
              </c:ext>
            </c:extLst>
          </c:dPt>
          <c:dLbls>
            <c:dLbl>
              <c:idx val="2"/>
              <c:delete val="1"/>
              <c:extLst>
                <c:ext xmlns:c15="http://schemas.microsoft.com/office/drawing/2012/chart" uri="{CE6537A1-D6FC-4f65-9D91-7224C49458BB}"/>
                <c:ext xmlns:c16="http://schemas.microsoft.com/office/drawing/2014/chart" uri="{C3380CC4-5D6E-409C-BE32-E72D297353CC}">
                  <c16:uniqueId val="{00000005-1582-45D5-842C-E7EA5F669B0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Lapas1!$A$2:$A$5</c:f>
              <c:strCache>
                <c:ptCount val="3"/>
                <c:pt idx="0">
                  <c:v>3 programa </c:v>
                </c:pt>
                <c:pt idx="1">
                  <c:v>5 programa </c:v>
                </c:pt>
                <c:pt idx="2">
                  <c:v>3-iasis ketvirtis</c:v>
                </c:pt>
              </c:strCache>
            </c:strRef>
          </c:cat>
          <c:val>
            <c:numRef>
              <c:f>Lapas1!$B$2:$B$5</c:f>
              <c:numCache>
                <c:formatCode>General</c:formatCode>
                <c:ptCount val="3"/>
                <c:pt idx="0">
                  <c:v>2313</c:v>
                </c:pt>
                <c:pt idx="1">
                  <c:v>1192.7</c:v>
                </c:pt>
                <c:pt idx="2">
                  <c:v>1.4</c:v>
                </c:pt>
              </c:numCache>
            </c:numRef>
          </c:val>
          <c:extLst>
            <c:ext xmlns:c16="http://schemas.microsoft.com/office/drawing/2014/chart" uri="{C3380CC4-5D6E-409C-BE32-E72D297353CC}">
              <c16:uniqueId val="{00000006-1582-45D5-842C-E7EA5F669B01}"/>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2020</c:v>
                </c:pt>
                <c:pt idx="1">
                  <c:v>2021</c:v>
                </c:pt>
                <c:pt idx="2">
                  <c:v>2022</c:v>
                </c:pt>
                <c:pt idx="3">
                  <c:v>2023</c:v>
                </c:pt>
              </c:numCache>
            </c:numRef>
          </c:cat>
          <c:val>
            <c:numRef>
              <c:f>Lapas1!$B$2:$B$5</c:f>
              <c:numCache>
                <c:formatCode>General</c:formatCode>
                <c:ptCount val="4"/>
                <c:pt idx="0">
                  <c:v>70</c:v>
                </c:pt>
                <c:pt idx="1">
                  <c:v>71</c:v>
                </c:pt>
                <c:pt idx="2">
                  <c:v>72</c:v>
                </c:pt>
                <c:pt idx="3">
                  <c:v>60</c:v>
                </c:pt>
              </c:numCache>
            </c:numRef>
          </c:val>
          <c:extLst>
            <c:ext xmlns:c16="http://schemas.microsoft.com/office/drawing/2014/chart" uri="{C3380CC4-5D6E-409C-BE32-E72D297353CC}">
              <c16:uniqueId val="{00000000-33CF-408C-A401-3B2150946E10}"/>
            </c:ext>
          </c:extLst>
        </c:ser>
        <c:ser>
          <c:idx val="1"/>
          <c:order val="1"/>
          <c:tx>
            <c:strRef>
              <c:f>Lapas1!$C$1</c:f>
              <c:strCache>
                <c:ptCount val="1"/>
                <c:pt idx="0">
                  <c:v>Faktas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2020</c:v>
                </c:pt>
                <c:pt idx="1">
                  <c:v>2021</c:v>
                </c:pt>
                <c:pt idx="2">
                  <c:v>2022</c:v>
                </c:pt>
                <c:pt idx="3">
                  <c:v>2023</c:v>
                </c:pt>
              </c:numCache>
            </c:numRef>
          </c:cat>
          <c:val>
            <c:numRef>
              <c:f>Lapas1!$C$2:$C$5</c:f>
              <c:numCache>
                <c:formatCode>General</c:formatCode>
                <c:ptCount val="4"/>
                <c:pt idx="0">
                  <c:v>81</c:v>
                </c:pt>
                <c:pt idx="1">
                  <c:v>58</c:v>
                </c:pt>
                <c:pt idx="2">
                  <c:v>71</c:v>
                </c:pt>
                <c:pt idx="3">
                  <c:v>89</c:v>
                </c:pt>
              </c:numCache>
            </c:numRef>
          </c:val>
          <c:extLst>
            <c:ext xmlns:c16="http://schemas.microsoft.com/office/drawing/2014/chart" uri="{C3380CC4-5D6E-409C-BE32-E72D297353CC}">
              <c16:uniqueId val="{00000001-33CF-408C-A401-3B2150946E10}"/>
            </c:ext>
          </c:extLst>
        </c:ser>
        <c:dLbls>
          <c:showLegendKey val="0"/>
          <c:showVal val="0"/>
          <c:showCatName val="0"/>
          <c:showSerName val="0"/>
          <c:showPercent val="0"/>
          <c:showBubbleSize val="0"/>
        </c:dLbls>
        <c:gapWidth val="150"/>
        <c:axId val="418219128"/>
        <c:axId val="418219520"/>
      </c:barChart>
      <c:catAx>
        <c:axId val="418219128"/>
        <c:scaling>
          <c:orientation val="minMax"/>
        </c:scaling>
        <c:delete val="0"/>
        <c:axPos val="b"/>
        <c:numFmt formatCode="General" sourceLinked="1"/>
        <c:majorTickMark val="out"/>
        <c:minorTickMark val="none"/>
        <c:tickLblPos val="nextTo"/>
        <c:crossAx val="418219520"/>
        <c:crosses val="autoZero"/>
        <c:auto val="1"/>
        <c:lblAlgn val="ctr"/>
        <c:lblOffset val="100"/>
        <c:noMultiLvlLbl val="0"/>
      </c:catAx>
      <c:valAx>
        <c:axId val="418219520"/>
        <c:scaling>
          <c:orientation val="minMax"/>
        </c:scaling>
        <c:delete val="0"/>
        <c:axPos val="l"/>
        <c:majorGridlines/>
        <c:numFmt formatCode="General" sourceLinked="1"/>
        <c:majorTickMark val="out"/>
        <c:minorTickMark val="none"/>
        <c:tickLblPos val="nextTo"/>
        <c:crossAx val="418219128"/>
        <c:crosses val="autoZero"/>
        <c:crossBetween val="between"/>
      </c:valAx>
      <c:dTable>
        <c:showHorzBorder val="1"/>
        <c:showVertBorder val="1"/>
        <c:showOutline val="1"/>
        <c:showKeys val="1"/>
        <c:txPr>
          <a:bodyPr/>
          <a:lstStyle/>
          <a:p>
            <a:pPr rtl="0">
              <a:defRPr sz="800">
                <a:latin typeface="Times New Roman" panose="02020603050405020304" pitchFamily="18" charset="0"/>
                <a:cs typeface="Times New Roman" panose="02020603050405020304" pitchFamily="18" charset="0"/>
              </a:defRPr>
            </a:pPr>
            <a:endParaRPr lang="lt-LT"/>
          </a:p>
        </c:txPr>
      </c:dTable>
    </c:plotArea>
    <c:plotVisOnly val="1"/>
    <c:dispBlanksAs val="gap"/>
    <c:showDLblsOverMax val="0"/>
  </c:chart>
  <c:txPr>
    <a:bodyPr/>
    <a:lstStyle/>
    <a:p>
      <a:pPr>
        <a:defRPr sz="900"/>
      </a:pPr>
      <a:endParaRPr lang="lt-LT"/>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2020</c:v>
                </c:pt>
                <c:pt idx="1">
                  <c:v>2021</c:v>
                </c:pt>
                <c:pt idx="2">
                  <c:v>2022</c:v>
                </c:pt>
                <c:pt idx="3">
                  <c:v>2023</c:v>
                </c:pt>
              </c:numCache>
            </c:numRef>
          </c:cat>
          <c:val>
            <c:numRef>
              <c:f>Lapas1!$B$2:$B$5</c:f>
              <c:numCache>
                <c:formatCode>General</c:formatCode>
                <c:ptCount val="4"/>
                <c:pt idx="0">
                  <c:v>85</c:v>
                </c:pt>
                <c:pt idx="1">
                  <c:v>86</c:v>
                </c:pt>
                <c:pt idx="2">
                  <c:v>87</c:v>
                </c:pt>
                <c:pt idx="3">
                  <c:v>88</c:v>
                </c:pt>
              </c:numCache>
            </c:numRef>
          </c:val>
          <c:extLst>
            <c:ext xmlns:c16="http://schemas.microsoft.com/office/drawing/2014/chart" uri="{C3380CC4-5D6E-409C-BE32-E72D297353CC}">
              <c16:uniqueId val="{00000001-04B2-4259-AFFA-E3200F2366EC}"/>
            </c:ext>
          </c:extLst>
        </c:ser>
        <c:ser>
          <c:idx val="1"/>
          <c:order val="1"/>
          <c:tx>
            <c:strRef>
              <c:f>Lapas1!$C$1</c:f>
              <c:strCache>
                <c:ptCount val="1"/>
                <c:pt idx="0">
                  <c:v>Faktas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2020</c:v>
                </c:pt>
                <c:pt idx="1">
                  <c:v>2021</c:v>
                </c:pt>
                <c:pt idx="2">
                  <c:v>2022</c:v>
                </c:pt>
                <c:pt idx="3">
                  <c:v>2023</c:v>
                </c:pt>
              </c:numCache>
            </c:numRef>
          </c:cat>
          <c:val>
            <c:numRef>
              <c:f>Lapas1!$C$2:$C$5</c:f>
              <c:numCache>
                <c:formatCode>General</c:formatCode>
                <c:ptCount val="4"/>
                <c:pt idx="0">
                  <c:v>93.8</c:v>
                </c:pt>
                <c:pt idx="1">
                  <c:v>80.900000000000006</c:v>
                </c:pt>
                <c:pt idx="2">
                  <c:v>82</c:v>
                </c:pt>
                <c:pt idx="3">
                  <c:v>89.3</c:v>
                </c:pt>
              </c:numCache>
            </c:numRef>
          </c:val>
          <c:extLst>
            <c:ext xmlns:c16="http://schemas.microsoft.com/office/drawing/2014/chart" uri="{C3380CC4-5D6E-409C-BE32-E72D297353CC}">
              <c16:uniqueId val="{00000002-04B2-4259-AFFA-E3200F2366EC}"/>
            </c:ext>
          </c:extLst>
        </c:ser>
        <c:dLbls>
          <c:showLegendKey val="0"/>
          <c:showVal val="0"/>
          <c:showCatName val="0"/>
          <c:showSerName val="0"/>
          <c:showPercent val="0"/>
          <c:showBubbleSize val="0"/>
        </c:dLbls>
        <c:gapWidth val="150"/>
        <c:axId val="410620912"/>
        <c:axId val="410621696"/>
      </c:barChart>
      <c:catAx>
        <c:axId val="410620912"/>
        <c:scaling>
          <c:orientation val="minMax"/>
        </c:scaling>
        <c:delete val="0"/>
        <c:axPos val="b"/>
        <c:numFmt formatCode="General" sourceLinked="1"/>
        <c:majorTickMark val="out"/>
        <c:minorTickMark val="none"/>
        <c:tickLblPos val="nextTo"/>
        <c:crossAx val="410621696"/>
        <c:crosses val="autoZero"/>
        <c:auto val="1"/>
        <c:lblAlgn val="ctr"/>
        <c:lblOffset val="100"/>
        <c:noMultiLvlLbl val="0"/>
      </c:catAx>
      <c:valAx>
        <c:axId val="410621696"/>
        <c:scaling>
          <c:orientation val="minMax"/>
        </c:scaling>
        <c:delete val="0"/>
        <c:axPos val="l"/>
        <c:majorGridlines/>
        <c:numFmt formatCode="General" sourceLinked="1"/>
        <c:majorTickMark val="out"/>
        <c:minorTickMark val="none"/>
        <c:tickLblPos val="nextTo"/>
        <c:crossAx val="410620912"/>
        <c:crosses val="autoZero"/>
        <c:crossBetween val="between"/>
      </c:valAx>
      <c:dTable>
        <c:showHorzBorder val="1"/>
        <c:showVertBorder val="1"/>
        <c:showOutline val="1"/>
        <c:showKeys val="1"/>
      </c:dTable>
    </c:plotArea>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lt-LT"/>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039661708953049E-2"/>
          <c:y val="0.15739231664726427"/>
          <c:w val="0.5636357174103237"/>
          <c:h val="0.61816871843289678"/>
        </c:manualLayout>
      </c:layout>
      <c:lineChart>
        <c:grouping val="standard"/>
        <c:varyColors val="0"/>
        <c:ser>
          <c:idx val="0"/>
          <c:order val="0"/>
          <c:tx>
            <c:strRef>
              <c:f>Lapas1!$B$1</c:f>
              <c:strCache>
                <c:ptCount val="1"/>
                <c:pt idx="0">
                  <c:v>Pagrindiniu ir aukštesniu lygiu besimokančių mokinių dalis, proc.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Lapas1!$A$2:$A$5</c:f>
              <c:strCache>
                <c:ptCount val="3"/>
                <c:pt idx="0">
                  <c:v>2021 m. </c:v>
                </c:pt>
                <c:pt idx="1">
                  <c:v>2022 m. </c:v>
                </c:pt>
                <c:pt idx="2">
                  <c:v>2023 m. </c:v>
                </c:pt>
              </c:strCache>
            </c:strRef>
          </c:cat>
          <c:val>
            <c:numRef>
              <c:f>Lapas1!$B$2:$B$5</c:f>
              <c:numCache>
                <c:formatCode>General</c:formatCode>
                <c:ptCount val="4"/>
                <c:pt idx="0">
                  <c:v>53.5</c:v>
                </c:pt>
                <c:pt idx="1">
                  <c:v>48</c:v>
                </c:pt>
                <c:pt idx="2">
                  <c:v>49</c:v>
                </c:pt>
              </c:numCache>
            </c:numRef>
          </c:val>
          <c:smooth val="0"/>
          <c:extLst>
            <c:ext xmlns:c16="http://schemas.microsoft.com/office/drawing/2014/chart" uri="{C3380CC4-5D6E-409C-BE32-E72D297353CC}">
              <c16:uniqueId val="{00000000-47E4-43B1-B708-90E0468B0DB5}"/>
            </c:ext>
          </c:extLst>
        </c:ser>
        <c:ser>
          <c:idx val="1"/>
          <c:order val="1"/>
          <c:tx>
            <c:strRef>
              <c:f>Lapas1!$C$1</c:f>
              <c:strCache>
                <c:ptCount val="1"/>
                <c:pt idx="0">
                  <c:v>Vaikų, dalyvaujančių neformaliojo švietimo programose, dalis nuo bendro mokinių skaičiaus (proc.)</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Lapas1!$A$2:$A$5</c:f>
              <c:strCache>
                <c:ptCount val="3"/>
                <c:pt idx="0">
                  <c:v>2021 m. </c:v>
                </c:pt>
                <c:pt idx="1">
                  <c:v>2022 m. </c:v>
                </c:pt>
                <c:pt idx="2">
                  <c:v>2023 m. </c:v>
                </c:pt>
              </c:strCache>
            </c:strRef>
          </c:cat>
          <c:val>
            <c:numRef>
              <c:f>Lapas1!$C$2:$C$5</c:f>
              <c:numCache>
                <c:formatCode>General</c:formatCode>
                <c:ptCount val="4"/>
                <c:pt idx="0">
                  <c:v>75</c:v>
                </c:pt>
                <c:pt idx="1">
                  <c:v>75</c:v>
                </c:pt>
                <c:pt idx="2">
                  <c:v>77</c:v>
                </c:pt>
              </c:numCache>
            </c:numRef>
          </c:val>
          <c:smooth val="0"/>
          <c:extLst>
            <c:ext xmlns:c16="http://schemas.microsoft.com/office/drawing/2014/chart" uri="{C3380CC4-5D6E-409C-BE32-E72D297353CC}">
              <c16:uniqueId val="{00000001-47E4-43B1-B708-90E0468B0DB5}"/>
            </c:ext>
          </c:extLst>
        </c:ser>
        <c:ser>
          <c:idx val="2"/>
          <c:order val="2"/>
          <c:tx>
            <c:strRef>
              <c:f>Lapas1!$D$1</c:f>
              <c:strCache>
                <c:ptCount val="1"/>
                <c:pt idx="0">
                  <c:v>Ikimokykliniame ir priešmokykliniame ugdyme dalyvaujančių 3–5 metų vaikų dalis (proc.)</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Lapas1!$A$2:$A$5</c:f>
              <c:strCache>
                <c:ptCount val="3"/>
                <c:pt idx="0">
                  <c:v>2021 m. </c:v>
                </c:pt>
                <c:pt idx="1">
                  <c:v>2022 m. </c:v>
                </c:pt>
                <c:pt idx="2">
                  <c:v>2023 m. </c:v>
                </c:pt>
              </c:strCache>
            </c:strRef>
          </c:cat>
          <c:val>
            <c:numRef>
              <c:f>Lapas1!$D$2:$D$5</c:f>
              <c:numCache>
                <c:formatCode>General</c:formatCode>
                <c:ptCount val="4"/>
                <c:pt idx="0">
                  <c:v>62.6</c:v>
                </c:pt>
                <c:pt idx="1">
                  <c:v>88</c:v>
                </c:pt>
                <c:pt idx="2">
                  <c:v>84</c:v>
                </c:pt>
              </c:numCache>
            </c:numRef>
          </c:val>
          <c:smooth val="0"/>
          <c:extLst>
            <c:ext xmlns:c16="http://schemas.microsoft.com/office/drawing/2014/chart" uri="{C3380CC4-5D6E-409C-BE32-E72D297353CC}">
              <c16:uniqueId val="{00000002-47E4-43B1-B708-90E0468B0DB5}"/>
            </c:ext>
          </c:extLst>
        </c:ser>
        <c:dLbls>
          <c:showLegendKey val="0"/>
          <c:showVal val="0"/>
          <c:showCatName val="0"/>
          <c:showSerName val="0"/>
          <c:showPercent val="0"/>
          <c:showBubbleSize val="0"/>
        </c:dLbls>
        <c:marker val="1"/>
        <c:smooth val="0"/>
        <c:axId val="412252800"/>
        <c:axId val="412255200"/>
      </c:lineChart>
      <c:catAx>
        <c:axId val="412252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412255200"/>
        <c:crosses val="autoZero"/>
        <c:auto val="1"/>
        <c:lblAlgn val="ctr"/>
        <c:lblOffset val="100"/>
        <c:noMultiLvlLbl val="0"/>
      </c:catAx>
      <c:valAx>
        <c:axId val="412255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12252800"/>
        <c:crosses val="autoZero"/>
        <c:crossBetween val="between"/>
      </c:valAx>
      <c:spPr>
        <a:noFill/>
        <a:ln>
          <a:noFill/>
        </a:ln>
        <a:effectLst/>
      </c:spPr>
    </c:plotArea>
    <c:legend>
      <c:legendPos val="r"/>
      <c:layout>
        <c:manualLayout>
          <c:xMode val="edge"/>
          <c:yMode val="edge"/>
          <c:x val="0.65513834208223976"/>
          <c:y val="0.14241133711603862"/>
          <c:w val="0.33097276902887141"/>
          <c:h val="0.6863061791315667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4342191601049866E-2"/>
          <c:y val="6.7192574051505846E-2"/>
          <c:w val="0.92093558617672788"/>
          <c:h val="0.41861874456105763"/>
        </c:manualLayout>
      </c:layout>
      <c:lineChart>
        <c:grouping val="standard"/>
        <c:varyColors val="0"/>
        <c:ser>
          <c:idx val="0"/>
          <c:order val="0"/>
          <c:tx>
            <c:strRef>
              <c:f>Lapas1!$B$1</c:f>
              <c:strCache>
                <c:ptCount val="1"/>
                <c:pt idx="0">
                  <c:v>Pagrindinio ugdymo pasiekimų patikrinimo metu bent pagrindinį mokymosi pasiekimų lygį pasiekusių mokinių dalis (proc.) (lietuvių k.)</c:v>
                </c:pt>
              </c:strCache>
            </c:strRef>
          </c:tx>
          <c:spPr>
            <a:ln w="28575" cap="rnd">
              <a:solidFill>
                <a:schemeClr val="accent1"/>
              </a:solidFill>
              <a:round/>
            </a:ln>
            <a:effectLst/>
          </c:spPr>
          <c:marker>
            <c:symbol val="none"/>
          </c:marker>
          <c:dLbls>
            <c:dLbl>
              <c:idx val="2"/>
              <c:layout>
                <c:manualLayout>
                  <c:x val="-4.8611111111111112E-2"/>
                  <c:y val="-5.7472774197942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10B-45C3-9DF0-3C10F20F4F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Lapas1!$A$2:$A$4</c:f>
              <c:numCache>
                <c:formatCode>General</c:formatCode>
                <c:ptCount val="3"/>
                <c:pt idx="0">
                  <c:v>2021</c:v>
                </c:pt>
                <c:pt idx="1">
                  <c:v>2022</c:v>
                </c:pt>
                <c:pt idx="2">
                  <c:v>2023</c:v>
                </c:pt>
              </c:numCache>
            </c:numRef>
          </c:cat>
          <c:val>
            <c:numRef>
              <c:f>Lapas1!$B$2:$B$4</c:f>
              <c:numCache>
                <c:formatCode>General</c:formatCode>
                <c:ptCount val="3"/>
                <c:pt idx="1">
                  <c:v>64</c:v>
                </c:pt>
                <c:pt idx="2">
                  <c:v>66</c:v>
                </c:pt>
              </c:numCache>
            </c:numRef>
          </c:val>
          <c:smooth val="0"/>
          <c:extLst>
            <c:ext xmlns:c16="http://schemas.microsoft.com/office/drawing/2014/chart" uri="{C3380CC4-5D6E-409C-BE32-E72D297353CC}">
              <c16:uniqueId val="{00000000-210B-45C3-9DF0-3C10F20F4F4F}"/>
            </c:ext>
          </c:extLst>
        </c:ser>
        <c:ser>
          <c:idx val="1"/>
          <c:order val="1"/>
          <c:tx>
            <c:strRef>
              <c:f>Lapas1!$C$1</c:f>
              <c:strCache>
                <c:ptCount val="1"/>
                <c:pt idx="0">
                  <c:v>Pagrindinio ugdymo pasiekimų patikrinimo metu bent pagrindinį mokymosi pasiekimų lygį pasiekusių mokinių dalis (proc.) (matematika)</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Lapas1!$A$2:$A$4</c:f>
              <c:numCache>
                <c:formatCode>General</c:formatCode>
                <c:ptCount val="3"/>
                <c:pt idx="0">
                  <c:v>2021</c:v>
                </c:pt>
                <c:pt idx="1">
                  <c:v>2022</c:v>
                </c:pt>
                <c:pt idx="2">
                  <c:v>2023</c:v>
                </c:pt>
              </c:numCache>
            </c:numRef>
          </c:cat>
          <c:val>
            <c:numRef>
              <c:f>Lapas1!$C$2:$C$4</c:f>
              <c:numCache>
                <c:formatCode>General</c:formatCode>
                <c:ptCount val="3"/>
                <c:pt idx="1">
                  <c:v>16</c:v>
                </c:pt>
                <c:pt idx="2">
                  <c:v>37</c:v>
                </c:pt>
              </c:numCache>
            </c:numRef>
          </c:val>
          <c:smooth val="0"/>
          <c:extLst>
            <c:ext xmlns:c16="http://schemas.microsoft.com/office/drawing/2014/chart" uri="{C3380CC4-5D6E-409C-BE32-E72D297353CC}">
              <c16:uniqueId val="{00000001-210B-45C3-9DF0-3C10F20F4F4F}"/>
            </c:ext>
          </c:extLst>
        </c:ser>
        <c:ser>
          <c:idx val="2"/>
          <c:order val="2"/>
          <c:tx>
            <c:strRef>
              <c:f>Lapas1!$D$1</c:f>
              <c:strCache>
                <c:ptCount val="1"/>
                <c:pt idx="0">
                  <c:v>Tris ir daugiau valstybinių brandos egzaminų išlaikiusių abiturientų dalis (proc.)</c:v>
                </c:pt>
              </c:strCache>
            </c:strRef>
          </c:tx>
          <c:spPr>
            <a:ln w="28575" cap="rnd">
              <a:solidFill>
                <a:schemeClr val="accent3"/>
              </a:solidFill>
              <a:round/>
            </a:ln>
            <a:effectLst/>
          </c:spPr>
          <c:marker>
            <c:symbol val="none"/>
          </c:marker>
          <c:dLbls>
            <c:dLbl>
              <c:idx val="2"/>
              <c:layout>
                <c:manualLayout>
                  <c:x val="-1.8518518518518517E-2"/>
                  <c:y val="3.70713623725671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10B-45C3-9DF0-3C10F20F4F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Lapas1!$A$2:$A$4</c:f>
              <c:numCache>
                <c:formatCode>General</c:formatCode>
                <c:ptCount val="3"/>
                <c:pt idx="0">
                  <c:v>2021</c:v>
                </c:pt>
                <c:pt idx="1">
                  <c:v>2022</c:v>
                </c:pt>
                <c:pt idx="2">
                  <c:v>2023</c:v>
                </c:pt>
              </c:numCache>
            </c:numRef>
          </c:cat>
          <c:val>
            <c:numRef>
              <c:f>Lapas1!$D$2:$D$4</c:f>
              <c:numCache>
                <c:formatCode>General</c:formatCode>
                <c:ptCount val="3"/>
                <c:pt idx="0">
                  <c:v>66.7</c:v>
                </c:pt>
                <c:pt idx="1">
                  <c:v>74</c:v>
                </c:pt>
                <c:pt idx="2">
                  <c:v>62</c:v>
                </c:pt>
              </c:numCache>
            </c:numRef>
          </c:val>
          <c:smooth val="0"/>
          <c:extLst>
            <c:ext xmlns:c16="http://schemas.microsoft.com/office/drawing/2014/chart" uri="{C3380CC4-5D6E-409C-BE32-E72D297353CC}">
              <c16:uniqueId val="{00000002-210B-45C3-9DF0-3C10F20F4F4F}"/>
            </c:ext>
          </c:extLst>
        </c:ser>
        <c:dLbls>
          <c:showLegendKey val="0"/>
          <c:showVal val="0"/>
          <c:showCatName val="0"/>
          <c:showSerName val="0"/>
          <c:showPercent val="0"/>
          <c:showBubbleSize val="0"/>
        </c:dLbls>
        <c:smooth val="0"/>
        <c:axId val="754196880"/>
        <c:axId val="754178160"/>
      </c:lineChart>
      <c:catAx>
        <c:axId val="754196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754178160"/>
        <c:crosses val="autoZero"/>
        <c:auto val="1"/>
        <c:lblAlgn val="ctr"/>
        <c:lblOffset val="100"/>
        <c:noMultiLvlLbl val="0"/>
      </c:catAx>
      <c:valAx>
        <c:axId val="7541781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754196880"/>
        <c:crosses val="autoZero"/>
        <c:crossBetween val="between"/>
      </c:valAx>
      <c:spPr>
        <a:noFill/>
        <a:ln>
          <a:noFill/>
        </a:ln>
        <a:effectLst/>
      </c:spPr>
    </c:plotArea>
    <c:legend>
      <c:legendPos val="b"/>
      <c:layout>
        <c:manualLayout>
          <c:xMode val="edge"/>
          <c:yMode val="edge"/>
          <c:x val="1.0160214348206475E-2"/>
          <c:y val="0.56178219067490065"/>
          <c:w val="0.97042031204432777"/>
          <c:h val="0.414408085806850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Lapas1!$B$1</c:f>
              <c:strCache>
                <c:ptCount val="1"/>
                <c:pt idx="0">
                  <c:v>Planas </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Lapas1!$A$2:$A$5</c:f>
              <c:numCache>
                <c:formatCode>General</c:formatCode>
                <c:ptCount val="4"/>
                <c:pt idx="0">
                  <c:v>2020</c:v>
                </c:pt>
                <c:pt idx="1">
                  <c:v>2021</c:v>
                </c:pt>
                <c:pt idx="2">
                  <c:v>2022</c:v>
                </c:pt>
                <c:pt idx="3">
                  <c:v>2023</c:v>
                </c:pt>
              </c:numCache>
            </c:numRef>
          </c:cat>
          <c:val>
            <c:numRef>
              <c:f>Lapas1!$B$2:$B$5</c:f>
              <c:numCache>
                <c:formatCode>General</c:formatCode>
                <c:ptCount val="4"/>
                <c:pt idx="0">
                  <c:v>96</c:v>
                </c:pt>
                <c:pt idx="1">
                  <c:v>96</c:v>
                </c:pt>
                <c:pt idx="2">
                  <c:v>96</c:v>
                </c:pt>
                <c:pt idx="3">
                  <c:v>90</c:v>
                </c:pt>
              </c:numCache>
            </c:numRef>
          </c:val>
          <c:extLst>
            <c:ext xmlns:c16="http://schemas.microsoft.com/office/drawing/2014/chart" uri="{C3380CC4-5D6E-409C-BE32-E72D297353CC}">
              <c16:uniqueId val="{00000000-22A4-42AC-B961-15ACE7298401}"/>
            </c:ext>
          </c:extLst>
        </c:ser>
        <c:ser>
          <c:idx val="1"/>
          <c:order val="1"/>
          <c:tx>
            <c:strRef>
              <c:f>Lapas1!$C$1</c:f>
              <c:strCache>
                <c:ptCount val="1"/>
                <c:pt idx="0">
                  <c:v>Faktas </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Lapas1!$A$2:$A$5</c:f>
              <c:numCache>
                <c:formatCode>General</c:formatCode>
                <c:ptCount val="4"/>
                <c:pt idx="0">
                  <c:v>2020</c:v>
                </c:pt>
                <c:pt idx="1">
                  <c:v>2021</c:v>
                </c:pt>
                <c:pt idx="2">
                  <c:v>2022</c:v>
                </c:pt>
                <c:pt idx="3">
                  <c:v>2023</c:v>
                </c:pt>
              </c:numCache>
            </c:numRef>
          </c:cat>
          <c:val>
            <c:numRef>
              <c:f>Lapas1!$C$2:$C$5</c:f>
              <c:numCache>
                <c:formatCode>General</c:formatCode>
                <c:ptCount val="4"/>
                <c:pt idx="0">
                  <c:v>77</c:v>
                </c:pt>
                <c:pt idx="1">
                  <c:v>89</c:v>
                </c:pt>
                <c:pt idx="2">
                  <c:v>97</c:v>
                </c:pt>
                <c:pt idx="3">
                  <c:v>82.2</c:v>
                </c:pt>
              </c:numCache>
            </c:numRef>
          </c:val>
          <c:extLst>
            <c:ext xmlns:c16="http://schemas.microsoft.com/office/drawing/2014/chart" uri="{C3380CC4-5D6E-409C-BE32-E72D297353CC}">
              <c16:uniqueId val="{00000001-22A4-42AC-B961-15ACE7298401}"/>
            </c:ext>
          </c:extLst>
        </c:ser>
        <c:dLbls>
          <c:showLegendKey val="0"/>
          <c:showVal val="0"/>
          <c:showCatName val="0"/>
          <c:showSerName val="0"/>
          <c:showPercent val="0"/>
          <c:showBubbleSize val="0"/>
        </c:dLbls>
        <c:gapWidth val="219"/>
        <c:overlap val="-27"/>
        <c:axId val="200079296"/>
        <c:axId val="200083136"/>
      </c:barChart>
      <c:catAx>
        <c:axId val="200079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00083136"/>
        <c:crosses val="autoZero"/>
        <c:auto val="1"/>
        <c:lblAlgn val="ctr"/>
        <c:lblOffset val="100"/>
        <c:noMultiLvlLbl val="0"/>
      </c:catAx>
      <c:valAx>
        <c:axId val="200083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00079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lt-L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2020</c:v>
                </c:pt>
                <c:pt idx="1">
                  <c:v>2021</c:v>
                </c:pt>
                <c:pt idx="2">
                  <c:v>2022</c:v>
                </c:pt>
                <c:pt idx="3">
                  <c:v>2023</c:v>
                </c:pt>
              </c:numCache>
            </c:numRef>
          </c:cat>
          <c:val>
            <c:numRef>
              <c:f>Lapas1!$B$2:$B$5</c:f>
              <c:numCache>
                <c:formatCode>General</c:formatCode>
                <c:ptCount val="4"/>
                <c:pt idx="0">
                  <c:v>85</c:v>
                </c:pt>
                <c:pt idx="1">
                  <c:v>32</c:v>
                </c:pt>
                <c:pt idx="2">
                  <c:v>85</c:v>
                </c:pt>
                <c:pt idx="3">
                  <c:v>32</c:v>
                </c:pt>
              </c:numCache>
            </c:numRef>
          </c:val>
          <c:extLst>
            <c:ext xmlns:c16="http://schemas.microsoft.com/office/drawing/2014/chart" uri="{C3380CC4-5D6E-409C-BE32-E72D297353CC}">
              <c16:uniqueId val="{00000000-B80F-4418-9A9A-56C48299F1C4}"/>
            </c:ext>
          </c:extLst>
        </c:ser>
        <c:ser>
          <c:idx val="1"/>
          <c:order val="1"/>
          <c:tx>
            <c:strRef>
              <c:f>Lapas1!$C$1</c:f>
              <c:strCache>
                <c:ptCount val="1"/>
                <c:pt idx="0">
                  <c:v>Faktas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2020</c:v>
                </c:pt>
                <c:pt idx="1">
                  <c:v>2021</c:v>
                </c:pt>
                <c:pt idx="2">
                  <c:v>2022</c:v>
                </c:pt>
                <c:pt idx="3">
                  <c:v>2023</c:v>
                </c:pt>
              </c:numCache>
            </c:numRef>
          </c:cat>
          <c:val>
            <c:numRef>
              <c:f>Lapas1!$C$2:$C$5</c:f>
              <c:numCache>
                <c:formatCode>General</c:formatCode>
                <c:ptCount val="4"/>
                <c:pt idx="0">
                  <c:v>56</c:v>
                </c:pt>
                <c:pt idx="1">
                  <c:v>54.2</c:v>
                </c:pt>
                <c:pt idx="2">
                  <c:v>59</c:v>
                </c:pt>
                <c:pt idx="3">
                  <c:v>79.900000000000006</c:v>
                </c:pt>
              </c:numCache>
            </c:numRef>
          </c:val>
          <c:extLst>
            <c:ext xmlns:c16="http://schemas.microsoft.com/office/drawing/2014/chart" uri="{C3380CC4-5D6E-409C-BE32-E72D297353CC}">
              <c16:uniqueId val="{00000001-B80F-4418-9A9A-56C48299F1C4}"/>
            </c:ext>
          </c:extLst>
        </c:ser>
        <c:dLbls>
          <c:showLegendKey val="0"/>
          <c:showVal val="0"/>
          <c:showCatName val="0"/>
          <c:showSerName val="0"/>
          <c:showPercent val="0"/>
          <c:showBubbleSize val="0"/>
        </c:dLbls>
        <c:gapWidth val="150"/>
        <c:axId val="295784272"/>
        <c:axId val="407848424"/>
      </c:barChart>
      <c:catAx>
        <c:axId val="295784272"/>
        <c:scaling>
          <c:orientation val="minMax"/>
        </c:scaling>
        <c:delete val="0"/>
        <c:axPos val="b"/>
        <c:numFmt formatCode="General" sourceLinked="1"/>
        <c:majorTickMark val="out"/>
        <c:minorTickMark val="none"/>
        <c:tickLblPos val="nextTo"/>
        <c:crossAx val="407848424"/>
        <c:crosses val="autoZero"/>
        <c:auto val="1"/>
        <c:lblAlgn val="ctr"/>
        <c:lblOffset val="100"/>
        <c:noMultiLvlLbl val="0"/>
      </c:catAx>
      <c:valAx>
        <c:axId val="407848424"/>
        <c:scaling>
          <c:orientation val="minMax"/>
        </c:scaling>
        <c:delete val="0"/>
        <c:axPos val="l"/>
        <c:majorGridlines/>
        <c:numFmt formatCode="General" sourceLinked="1"/>
        <c:majorTickMark val="out"/>
        <c:minorTickMark val="none"/>
        <c:tickLblPos val="nextTo"/>
        <c:crossAx val="295784272"/>
        <c:crosses val="autoZero"/>
        <c:crossBetween val="between"/>
      </c:valAx>
      <c:dTable>
        <c:showHorzBorder val="1"/>
        <c:showVertBorder val="1"/>
        <c:showOutline val="1"/>
        <c:showKeys val="1"/>
        <c:txPr>
          <a:bodyPr/>
          <a:lstStyle/>
          <a:p>
            <a:pPr rtl="0">
              <a:defRPr sz="800">
                <a:latin typeface="Times New Roman" panose="02020603050405020304" pitchFamily="18" charset="0"/>
                <a:cs typeface="Times New Roman" panose="02020603050405020304" pitchFamily="18" charset="0"/>
              </a:defRPr>
            </a:pPr>
            <a:endParaRPr lang="lt-LT"/>
          </a:p>
        </c:txPr>
      </c:dTable>
    </c:plotArea>
    <c:plotVisOnly val="1"/>
    <c:dispBlanksAs val="gap"/>
    <c:showDLblsOverMax val="0"/>
  </c:chart>
  <c:txPr>
    <a:bodyPr/>
    <a:lstStyle/>
    <a:p>
      <a:pPr>
        <a:defRPr sz="900"/>
      </a:pPr>
      <a:endParaRPr lang="lt-LT"/>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2020</c:v>
                </c:pt>
                <c:pt idx="1">
                  <c:v>2021</c:v>
                </c:pt>
                <c:pt idx="2">
                  <c:v>2022</c:v>
                </c:pt>
                <c:pt idx="3">
                  <c:v>2023</c:v>
                </c:pt>
              </c:numCache>
            </c:numRef>
          </c:cat>
          <c:val>
            <c:numRef>
              <c:f>Lapas1!$B$2:$B$5</c:f>
              <c:numCache>
                <c:formatCode>General</c:formatCode>
                <c:ptCount val="4"/>
                <c:pt idx="0">
                  <c:v>68</c:v>
                </c:pt>
                <c:pt idx="1">
                  <c:v>69</c:v>
                </c:pt>
                <c:pt idx="2">
                  <c:v>70</c:v>
                </c:pt>
                <c:pt idx="3">
                  <c:v>70</c:v>
                </c:pt>
              </c:numCache>
            </c:numRef>
          </c:val>
          <c:extLst>
            <c:ext xmlns:c16="http://schemas.microsoft.com/office/drawing/2014/chart" uri="{C3380CC4-5D6E-409C-BE32-E72D297353CC}">
              <c16:uniqueId val="{00000000-AC59-41D5-B67B-CF5A2FC823A3}"/>
            </c:ext>
          </c:extLst>
        </c:ser>
        <c:ser>
          <c:idx val="1"/>
          <c:order val="1"/>
          <c:tx>
            <c:strRef>
              <c:f>Lapas1!$C$1</c:f>
              <c:strCache>
                <c:ptCount val="1"/>
                <c:pt idx="0">
                  <c:v>Faktas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Lapas1!$A$2:$A$5</c:f>
              <c:numCache>
                <c:formatCode>General</c:formatCode>
                <c:ptCount val="4"/>
                <c:pt idx="0">
                  <c:v>2020</c:v>
                </c:pt>
                <c:pt idx="1">
                  <c:v>2021</c:v>
                </c:pt>
                <c:pt idx="2">
                  <c:v>2022</c:v>
                </c:pt>
                <c:pt idx="3">
                  <c:v>2023</c:v>
                </c:pt>
              </c:numCache>
            </c:numRef>
          </c:cat>
          <c:val>
            <c:numRef>
              <c:f>Lapas1!$C$2:$C$5</c:f>
              <c:numCache>
                <c:formatCode>General</c:formatCode>
                <c:ptCount val="4"/>
                <c:pt idx="0">
                  <c:v>71</c:v>
                </c:pt>
                <c:pt idx="1">
                  <c:v>68.2</c:v>
                </c:pt>
                <c:pt idx="2">
                  <c:v>77</c:v>
                </c:pt>
                <c:pt idx="3">
                  <c:v>80.099999999999994</c:v>
                </c:pt>
              </c:numCache>
            </c:numRef>
          </c:val>
          <c:extLst>
            <c:ext xmlns:c16="http://schemas.microsoft.com/office/drawing/2014/chart" uri="{C3380CC4-5D6E-409C-BE32-E72D297353CC}">
              <c16:uniqueId val="{00000001-AC59-41D5-B67B-CF5A2FC823A3}"/>
            </c:ext>
          </c:extLst>
        </c:ser>
        <c:dLbls>
          <c:showLegendKey val="0"/>
          <c:showVal val="0"/>
          <c:showCatName val="0"/>
          <c:showSerName val="0"/>
          <c:showPercent val="0"/>
          <c:showBubbleSize val="0"/>
        </c:dLbls>
        <c:gapWidth val="150"/>
        <c:axId val="417227744"/>
        <c:axId val="418217560"/>
      </c:barChart>
      <c:catAx>
        <c:axId val="417227744"/>
        <c:scaling>
          <c:orientation val="minMax"/>
        </c:scaling>
        <c:delete val="0"/>
        <c:axPos val="b"/>
        <c:numFmt formatCode="General" sourceLinked="1"/>
        <c:majorTickMark val="out"/>
        <c:minorTickMark val="none"/>
        <c:tickLblPos val="nextTo"/>
        <c:crossAx val="418217560"/>
        <c:crosses val="autoZero"/>
        <c:auto val="1"/>
        <c:lblAlgn val="ctr"/>
        <c:lblOffset val="100"/>
        <c:noMultiLvlLbl val="0"/>
      </c:catAx>
      <c:valAx>
        <c:axId val="418217560"/>
        <c:scaling>
          <c:orientation val="minMax"/>
        </c:scaling>
        <c:delete val="0"/>
        <c:axPos val="l"/>
        <c:majorGridlines/>
        <c:numFmt formatCode="General" sourceLinked="1"/>
        <c:majorTickMark val="out"/>
        <c:minorTickMark val="none"/>
        <c:tickLblPos val="nextTo"/>
        <c:crossAx val="417227744"/>
        <c:crosses val="autoZero"/>
        <c:crossBetween val="between"/>
      </c:valAx>
      <c:dTable>
        <c:showHorzBorder val="1"/>
        <c:showVertBorder val="1"/>
        <c:showOutline val="1"/>
        <c:showKeys val="1"/>
        <c:txPr>
          <a:bodyPr/>
          <a:lstStyle/>
          <a:p>
            <a:pPr rtl="0">
              <a:defRPr sz="800">
                <a:latin typeface="Times New Roman" panose="02020603050405020304" pitchFamily="18" charset="0"/>
                <a:cs typeface="Times New Roman" panose="02020603050405020304" pitchFamily="18" charset="0"/>
              </a:defRPr>
            </a:pPr>
            <a:endParaRPr lang="lt-LT"/>
          </a:p>
        </c:txPr>
      </c:dTable>
    </c:plotArea>
    <c:plotVisOnly val="1"/>
    <c:dispBlanksAs val="gap"/>
    <c:showDLblsOverMax val="0"/>
  </c:chart>
  <c:txPr>
    <a:bodyPr/>
    <a:lstStyle/>
    <a:p>
      <a:pPr>
        <a:defRPr sz="900"/>
      </a:pPr>
      <a:endParaRPr lang="lt-LT"/>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Lapas1!$B$1</c:f>
              <c:strCache>
                <c:ptCount val="1"/>
                <c:pt idx="0">
                  <c:v>Stulpelis1</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896-455A-BC49-0405E82680A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896-455A-BC49-0405E82680AB}"/>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Lapas1!$A$2:$A$3</c:f>
              <c:strCache>
                <c:ptCount val="2"/>
                <c:pt idx="0">
                  <c:v>5 programa</c:v>
                </c:pt>
                <c:pt idx="1">
                  <c:v>6 programa</c:v>
                </c:pt>
              </c:strCache>
            </c:strRef>
          </c:cat>
          <c:val>
            <c:numRef>
              <c:f>Lapas1!$B$2:$B$3</c:f>
              <c:numCache>
                <c:formatCode>General</c:formatCode>
                <c:ptCount val="2"/>
                <c:pt idx="0">
                  <c:v>375.7</c:v>
                </c:pt>
                <c:pt idx="1">
                  <c:v>459.5</c:v>
                </c:pt>
              </c:numCache>
            </c:numRef>
          </c:val>
          <c:extLst>
            <c:ext xmlns:c16="http://schemas.microsoft.com/office/drawing/2014/chart" uri="{C3380CC4-5D6E-409C-BE32-E72D297353CC}">
              <c16:uniqueId val="{00000004-7896-455A-BC49-0405E82680AB}"/>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Planas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Lapas1!$A$2:$A$6</c:f>
              <c:numCache>
                <c:formatCode>General</c:formatCode>
                <c:ptCount val="5"/>
                <c:pt idx="0">
                  <c:v>2019</c:v>
                </c:pt>
                <c:pt idx="1">
                  <c:v>2020</c:v>
                </c:pt>
                <c:pt idx="2">
                  <c:v>2021</c:v>
                </c:pt>
                <c:pt idx="3">
                  <c:v>2022</c:v>
                </c:pt>
                <c:pt idx="4">
                  <c:v>2023</c:v>
                </c:pt>
              </c:numCache>
            </c:numRef>
          </c:cat>
          <c:val>
            <c:numRef>
              <c:f>Lapas1!$B$2:$B$6</c:f>
              <c:numCache>
                <c:formatCode>General</c:formatCode>
                <c:ptCount val="5"/>
                <c:pt idx="0">
                  <c:v>75.5</c:v>
                </c:pt>
                <c:pt idx="1">
                  <c:v>75.5</c:v>
                </c:pt>
                <c:pt idx="2">
                  <c:v>75.599999999999994</c:v>
                </c:pt>
                <c:pt idx="3">
                  <c:v>75.7</c:v>
                </c:pt>
                <c:pt idx="4">
                  <c:v>75.8</c:v>
                </c:pt>
              </c:numCache>
            </c:numRef>
          </c:val>
          <c:extLst>
            <c:ext xmlns:c16="http://schemas.microsoft.com/office/drawing/2014/chart" uri="{C3380CC4-5D6E-409C-BE32-E72D297353CC}">
              <c16:uniqueId val="{00000000-E959-46A0-B008-BCA3792EDF96}"/>
            </c:ext>
          </c:extLst>
        </c:ser>
        <c:ser>
          <c:idx val="1"/>
          <c:order val="1"/>
          <c:tx>
            <c:strRef>
              <c:f>Lapas1!$C$1</c:f>
              <c:strCache>
                <c:ptCount val="1"/>
                <c:pt idx="0">
                  <c:v>Faktas</c:v>
                </c:pt>
              </c:strCache>
            </c:strRef>
          </c:tx>
          <c:invertIfNegative val="0"/>
          <c:dLbls>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Lapas1!$A$2:$A$6</c:f>
              <c:numCache>
                <c:formatCode>General</c:formatCode>
                <c:ptCount val="5"/>
                <c:pt idx="0">
                  <c:v>2019</c:v>
                </c:pt>
                <c:pt idx="1">
                  <c:v>2020</c:v>
                </c:pt>
                <c:pt idx="2">
                  <c:v>2021</c:v>
                </c:pt>
                <c:pt idx="3">
                  <c:v>2022</c:v>
                </c:pt>
                <c:pt idx="4">
                  <c:v>2023</c:v>
                </c:pt>
              </c:numCache>
            </c:numRef>
          </c:cat>
          <c:val>
            <c:numRef>
              <c:f>Lapas1!$C$2:$C$6</c:f>
              <c:numCache>
                <c:formatCode>General</c:formatCode>
                <c:ptCount val="5"/>
                <c:pt idx="0">
                  <c:v>86.9</c:v>
                </c:pt>
                <c:pt idx="1">
                  <c:v>59.7</c:v>
                </c:pt>
                <c:pt idx="2">
                  <c:v>59.4</c:v>
                </c:pt>
                <c:pt idx="3">
                  <c:v>120.7</c:v>
                </c:pt>
                <c:pt idx="4">
                  <c:v>121</c:v>
                </c:pt>
              </c:numCache>
            </c:numRef>
          </c:val>
          <c:extLst>
            <c:ext xmlns:c16="http://schemas.microsoft.com/office/drawing/2014/chart" uri="{C3380CC4-5D6E-409C-BE32-E72D297353CC}">
              <c16:uniqueId val="{00000001-E959-46A0-B008-BCA3792EDF96}"/>
            </c:ext>
          </c:extLst>
        </c:ser>
        <c:dLbls>
          <c:showLegendKey val="0"/>
          <c:showVal val="0"/>
          <c:showCatName val="0"/>
          <c:showSerName val="0"/>
          <c:showPercent val="0"/>
          <c:showBubbleSize val="0"/>
        </c:dLbls>
        <c:gapWidth val="150"/>
        <c:axId val="418217168"/>
        <c:axId val="418214032"/>
      </c:barChart>
      <c:catAx>
        <c:axId val="418217168"/>
        <c:scaling>
          <c:orientation val="minMax"/>
        </c:scaling>
        <c:delete val="0"/>
        <c:axPos val="b"/>
        <c:numFmt formatCode="General" sourceLinked="1"/>
        <c:majorTickMark val="out"/>
        <c:minorTickMark val="none"/>
        <c:tickLblPos val="nextTo"/>
        <c:crossAx val="418214032"/>
        <c:crosses val="autoZero"/>
        <c:auto val="1"/>
        <c:lblAlgn val="ctr"/>
        <c:lblOffset val="100"/>
        <c:noMultiLvlLbl val="0"/>
      </c:catAx>
      <c:valAx>
        <c:axId val="418214032"/>
        <c:scaling>
          <c:orientation val="minMax"/>
        </c:scaling>
        <c:delete val="0"/>
        <c:axPos val="l"/>
        <c:majorGridlines/>
        <c:numFmt formatCode="General" sourceLinked="1"/>
        <c:majorTickMark val="out"/>
        <c:minorTickMark val="none"/>
        <c:tickLblPos val="nextTo"/>
        <c:crossAx val="418217168"/>
        <c:crosses val="autoZero"/>
        <c:crossBetween val="between"/>
      </c:valAx>
      <c:dTable>
        <c:showHorzBorder val="1"/>
        <c:showVertBorder val="1"/>
        <c:showOutline val="1"/>
        <c:showKeys val="1"/>
        <c:txPr>
          <a:bodyPr/>
          <a:lstStyle/>
          <a:p>
            <a:pPr rtl="0">
              <a:defRPr sz="800">
                <a:latin typeface="Times New Roman" panose="02020603050405020304" pitchFamily="18" charset="0"/>
                <a:cs typeface="Times New Roman" panose="02020603050405020304" pitchFamily="18" charset="0"/>
              </a:defRPr>
            </a:pPr>
            <a:endParaRPr lang="lt-LT"/>
          </a:p>
        </c:txPr>
      </c:dTable>
    </c:plotArea>
    <c:plotVisOnly val="1"/>
    <c:dispBlanksAs val="gap"/>
    <c:showDLblsOverMax val="0"/>
  </c:chart>
  <c:txPr>
    <a:bodyPr/>
    <a:lstStyle/>
    <a:p>
      <a:pPr>
        <a:defRPr sz="900"/>
      </a:pPr>
      <a:endParaRPr lang="lt-LT"/>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46FE2-01DD-48AD-82B9-E1BD6B90E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50160</Words>
  <Characters>28592</Characters>
  <Application>Microsoft Office Word</Application>
  <DocSecurity>0</DocSecurity>
  <Lines>238</Lines>
  <Paragraphs>157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2024-05-14T09:36:00Z</cp:lastPrinted>
  <dcterms:created xsi:type="dcterms:W3CDTF">2024-05-16T07:55:00Z</dcterms:created>
  <dcterms:modified xsi:type="dcterms:W3CDTF">2024-05-16T08:57:00Z</dcterms:modified>
</cp:coreProperties>
</file>